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04B90E" w14:textId="77777777" w:rsidR="00BC4FA4" w:rsidRDefault="00E33D03">
      <w:r>
        <w:t>The memorandum provides the federal question summary, so draw from that.</w:t>
      </w:r>
    </w:p>
    <w:p w14:paraId="533C411A" w14:textId="77777777" w:rsidR="00E33D03" w:rsidRDefault="00E33D03"/>
    <w:p w14:paraId="499A5551" w14:textId="77777777" w:rsidR="00E33D03" w:rsidRDefault="00E33D03">
      <w:pPr>
        <w:rPr>
          <w:rFonts w:ascii="Times" w:hAnsi="Times"/>
          <w:bCs/>
          <w:sz w:val="26"/>
          <w:szCs w:val="26"/>
        </w:rPr>
      </w:pPr>
      <w:r>
        <w:rPr>
          <w:rFonts w:ascii="Times" w:hAnsi="Times"/>
          <w:bCs/>
          <w:sz w:val="26"/>
          <w:szCs w:val="26"/>
        </w:rPr>
        <w:t>A</w:t>
      </w:r>
      <w:r w:rsidRPr="00DC0E41">
        <w:rPr>
          <w:rFonts w:ascii="Times" w:hAnsi="Times"/>
          <w:bCs/>
          <w:sz w:val="26"/>
          <w:szCs w:val="26"/>
        </w:rPr>
        <w:t xml:space="preserve"> crime in law requires a corpus delecti, that is to say, the</w:t>
      </w:r>
      <w:r>
        <w:rPr>
          <w:rFonts w:ascii="Times" w:hAnsi="Times"/>
          <w:bCs/>
          <w:sz w:val="26"/>
          <w:szCs w:val="26"/>
        </w:rPr>
        <w:t xml:space="preserve"> </w:t>
      </w:r>
      <w:r w:rsidRPr="00DC0E41">
        <w:rPr>
          <w:rFonts w:ascii="Times" w:hAnsi="Times"/>
          <w:bCs/>
          <w:sz w:val="26"/>
          <w:szCs w:val="26"/>
        </w:rPr>
        <w:t>body of the crime or an injured party, and a corporation cannot be the body of the crime or an injured party</w:t>
      </w:r>
      <w:r>
        <w:rPr>
          <w:rFonts w:ascii="Times" w:hAnsi="Times"/>
          <w:bCs/>
          <w:sz w:val="26"/>
          <w:szCs w:val="26"/>
        </w:rPr>
        <w:t xml:space="preserve"> </w:t>
      </w:r>
      <w:r w:rsidRPr="00DC0E41">
        <w:rPr>
          <w:rFonts w:ascii="Times" w:hAnsi="Times"/>
          <w:bCs/>
          <w:sz w:val="26"/>
          <w:szCs w:val="26"/>
        </w:rPr>
        <w:t>because it is artificial, a fiction.</w:t>
      </w:r>
      <w:r>
        <w:rPr>
          <w:rFonts w:ascii="Times" w:hAnsi="Times"/>
          <w:bCs/>
          <w:sz w:val="26"/>
          <w:szCs w:val="26"/>
        </w:rPr>
        <w:t xml:space="preserve">  While you can copyright a fiction, you CANNOT imply an in law in fact a non-fiction human as nothing more than a copyright through adhesion.</w:t>
      </w:r>
    </w:p>
    <w:p w14:paraId="29BE971C" w14:textId="77777777" w:rsidR="00A90788" w:rsidRDefault="00A90788">
      <w:pPr>
        <w:rPr>
          <w:rFonts w:ascii="Times" w:hAnsi="Times"/>
          <w:bCs/>
          <w:sz w:val="26"/>
          <w:szCs w:val="26"/>
        </w:rPr>
      </w:pPr>
    </w:p>
    <w:p w14:paraId="1D2ECF60" w14:textId="77777777" w:rsidR="00A90788" w:rsidRPr="00130D2B" w:rsidRDefault="00A90788" w:rsidP="00A90788">
      <w:pPr>
        <w:widowControl w:val="0"/>
        <w:autoSpaceDE w:val="0"/>
        <w:autoSpaceDN w:val="0"/>
        <w:adjustRightInd w:val="0"/>
        <w:spacing w:after="240"/>
        <w:contextualSpacing/>
        <w:jc w:val="center"/>
        <w:rPr>
          <w:rFonts w:ascii="Times" w:hAnsi="Times" w:cs="Times"/>
          <w:b/>
        </w:rPr>
      </w:pPr>
      <w:r w:rsidRPr="00130D2B">
        <w:rPr>
          <w:rFonts w:ascii="Times" w:hAnsi="Times" w:cs="Times"/>
          <w:b/>
        </w:rPr>
        <w:t>ADDRESSING THE THIRD PARTY INCIDENTAL TRUSTEE's</w:t>
      </w:r>
    </w:p>
    <w:p w14:paraId="27D662E7" w14:textId="77777777" w:rsidR="00A90788" w:rsidRPr="00130D2B" w:rsidRDefault="00A90788" w:rsidP="00A90788">
      <w:pPr>
        <w:widowControl w:val="0"/>
        <w:autoSpaceDE w:val="0"/>
        <w:autoSpaceDN w:val="0"/>
        <w:adjustRightInd w:val="0"/>
        <w:spacing w:after="240"/>
        <w:contextualSpacing/>
        <w:rPr>
          <w:rFonts w:ascii="Times" w:hAnsi="Times" w:cs="Times"/>
        </w:rPr>
      </w:pPr>
    </w:p>
    <w:p w14:paraId="669D0744" w14:textId="77777777" w:rsidR="00A90788" w:rsidRPr="00130D2B" w:rsidRDefault="00A90788" w:rsidP="00A90788">
      <w:pPr>
        <w:widowControl w:val="0"/>
        <w:autoSpaceDE w:val="0"/>
        <w:autoSpaceDN w:val="0"/>
        <w:adjustRightInd w:val="0"/>
        <w:spacing w:after="240"/>
        <w:contextualSpacing/>
        <w:rPr>
          <w:rFonts w:ascii="Times" w:hAnsi="Times" w:cs="Times"/>
        </w:rPr>
      </w:pPr>
      <w:r w:rsidRPr="00130D2B">
        <w:rPr>
          <w:rFonts w:ascii="Times" w:hAnsi="Times" w:cs="Times"/>
        </w:rPr>
        <w:t>It would appear the foreclosing AGENTS are coming forward on behalf of a TRUSTEE’s acting under COLOR OF OFFICE: Pretense of official right to do an act, made by one who has no such right. Kiker v Pinson, 120 Ga. App. 784, 172, S.E.2d 333,334. An act under color of office is an act of an officer who claims authority to do the act by reason of his office when the office does not confer on him any such authority. Maryland Cas. Co. v. McCormack, Ky., 488 S.W. 2d 347, 352.</w:t>
      </w:r>
    </w:p>
    <w:p w14:paraId="0FB7E73D" w14:textId="77777777" w:rsidR="00A90788" w:rsidRDefault="00A90788">
      <w:pPr>
        <w:rPr>
          <w:rFonts w:ascii="Times" w:hAnsi="Times"/>
          <w:bCs/>
          <w:sz w:val="26"/>
          <w:szCs w:val="26"/>
        </w:rPr>
      </w:pPr>
    </w:p>
    <w:p w14:paraId="40C7DA38" w14:textId="77777777" w:rsidR="00E33D03" w:rsidRDefault="00E33D03">
      <w:pPr>
        <w:rPr>
          <w:rFonts w:ascii="Times" w:hAnsi="Times"/>
          <w:bCs/>
          <w:sz w:val="26"/>
          <w:szCs w:val="26"/>
        </w:rPr>
      </w:pPr>
    </w:p>
    <w:p w14:paraId="4E0B6F5C" w14:textId="56437A4E" w:rsidR="00E33D03" w:rsidRDefault="00E33D03">
      <w:pPr>
        <w:rPr>
          <w:rFonts w:ascii="Times" w:hAnsi="Times"/>
          <w:bCs/>
          <w:sz w:val="26"/>
          <w:szCs w:val="26"/>
        </w:rPr>
      </w:pPr>
      <w:r>
        <w:t xml:space="preserve">An Amicus Curare process was brought forth in federal court of claims </w:t>
      </w:r>
      <w:r w:rsidRPr="007866E3">
        <w:rPr>
          <w:rFonts w:ascii="Times" w:hAnsi="Times"/>
          <w:bCs/>
          <w:sz w:val="26"/>
          <w:szCs w:val="26"/>
        </w:rPr>
        <w:t xml:space="preserve">to hold </w:t>
      </w:r>
      <w:r>
        <w:rPr>
          <w:rFonts w:ascii="Times" w:hAnsi="Times"/>
          <w:bCs/>
          <w:sz w:val="26"/>
          <w:szCs w:val="26"/>
        </w:rPr>
        <w:t xml:space="preserve">proper </w:t>
      </w:r>
      <w:r w:rsidRPr="007866E3">
        <w:rPr>
          <w:rFonts w:ascii="Times" w:hAnsi="Times"/>
          <w:bCs/>
          <w:sz w:val="26"/>
          <w:szCs w:val="26"/>
        </w:rPr>
        <w:t xml:space="preserve">accountability under the IRS tax codes as it pertains to the bank holding company act of 1956 (12 USC 1855) defined under section 5(c) (5) for </w:t>
      </w:r>
      <w:r>
        <w:rPr>
          <w:rFonts w:ascii="Times" w:hAnsi="Times"/>
          <w:bCs/>
          <w:sz w:val="26"/>
          <w:szCs w:val="26"/>
        </w:rPr>
        <w:t xml:space="preserve">Federalized </w:t>
      </w:r>
      <w:r w:rsidR="008E1825">
        <w:rPr>
          <w:rFonts w:ascii="Times" w:hAnsi="Times"/>
          <w:bCs/>
          <w:sz w:val="26"/>
          <w:szCs w:val="26"/>
        </w:rPr>
        <w:t>Enabled</w:t>
      </w:r>
      <w:r>
        <w:rPr>
          <w:rFonts w:ascii="Times" w:hAnsi="Times"/>
          <w:bCs/>
          <w:sz w:val="26"/>
          <w:szCs w:val="26"/>
        </w:rPr>
        <w:t xml:space="preserve"> Government entities </w:t>
      </w:r>
      <w:r w:rsidRPr="007866E3">
        <w:rPr>
          <w:rFonts w:ascii="Times" w:hAnsi="Times"/>
          <w:bCs/>
          <w:sz w:val="26"/>
          <w:szCs w:val="26"/>
        </w:rPr>
        <w:t>acting beyond their own articles of incorporation</w:t>
      </w:r>
      <w:r>
        <w:rPr>
          <w:rFonts w:ascii="Times" w:hAnsi="Times"/>
          <w:bCs/>
          <w:sz w:val="26"/>
          <w:szCs w:val="26"/>
        </w:rPr>
        <w:t>.</w:t>
      </w:r>
    </w:p>
    <w:p w14:paraId="27BBEE2C" w14:textId="77777777" w:rsidR="00E33D03" w:rsidRDefault="00E33D03">
      <w:pPr>
        <w:rPr>
          <w:rFonts w:ascii="Times" w:hAnsi="Times"/>
          <w:bCs/>
          <w:sz w:val="26"/>
          <w:szCs w:val="26"/>
        </w:rPr>
      </w:pPr>
    </w:p>
    <w:p w14:paraId="3D63BA69" w14:textId="77777777" w:rsidR="008E1825" w:rsidRDefault="008E1825" w:rsidP="008E1825">
      <w:pPr>
        <w:rPr>
          <w:rFonts w:ascii="Times" w:hAnsi="Times"/>
          <w:bCs/>
          <w:sz w:val="26"/>
          <w:szCs w:val="26"/>
        </w:rPr>
      </w:pPr>
      <w:r>
        <w:rPr>
          <w:rFonts w:ascii="Times" w:hAnsi="Times"/>
          <w:bCs/>
          <w:sz w:val="26"/>
          <w:szCs w:val="26"/>
        </w:rPr>
        <w:t xml:space="preserve">The following arrest forms to be </w:t>
      </w:r>
      <w:r w:rsidRPr="00592F4A">
        <w:rPr>
          <w:rFonts w:ascii="Times" w:hAnsi="Times"/>
          <w:bCs/>
          <w:sz w:val="26"/>
          <w:szCs w:val="26"/>
        </w:rPr>
        <w:t xml:space="preserve">submitted for Civil RICO, Embezzlement, Defalcation, Misappropriation of Government </w:t>
      </w:r>
      <w:r>
        <w:rPr>
          <w:rFonts w:ascii="Times" w:hAnsi="Times"/>
          <w:bCs/>
          <w:sz w:val="26"/>
          <w:szCs w:val="26"/>
        </w:rPr>
        <w:t xml:space="preserve">intellectual property, Improper </w:t>
      </w:r>
      <w:r w:rsidRPr="00592F4A">
        <w:rPr>
          <w:rFonts w:ascii="Times" w:hAnsi="Times"/>
          <w:bCs/>
          <w:sz w:val="26"/>
          <w:szCs w:val="26"/>
        </w:rPr>
        <w:t xml:space="preserve">disposal of Government property and/or SF 273, 274, and 275 by </w:t>
      </w:r>
      <w:r>
        <w:rPr>
          <w:rFonts w:ascii="Times" w:hAnsi="Times"/>
          <w:bCs/>
          <w:sz w:val="26"/>
          <w:szCs w:val="26"/>
        </w:rPr>
        <w:tab/>
      </w:r>
      <w:r w:rsidRPr="00592F4A">
        <w:rPr>
          <w:rFonts w:ascii="Times" w:hAnsi="Times"/>
          <w:bCs/>
          <w:sz w:val="26"/>
          <w:szCs w:val="26"/>
        </w:rPr>
        <w:t xml:space="preserve">the perpetrators for immediate demand for re-payment of </w:t>
      </w:r>
      <w:r>
        <w:rPr>
          <w:rFonts w:ascii="Times" w:hAnsi="Times"/>
          <w:bCs/>
          <w:sz w:val="26"/>
          <w:szCs w:val="26"/>
        </w:rPr>
        <w:t>the</w:t>
      </w:r>
      <w:r w:rsidRPr="00592F4A">
        <w:rPr>
          <w:rFonts w:ascii="Times" w:hAnsi="Times"/>
          <w:bCs/>
          <w:sz w:val="26"/>
          <w:szCs w:val="26"/>
        </w:rPr>
        <w:t xml:space="preserve"> </w:t>
      </w:r>
      <w:r>
        <w:rPr>
          <w:rFonts w:ascii="Times" w:hAnsi="Times"/>
          <w:bCs/>
          <w:sz w:val="26"/>
          <w:szCs w:val="26"/>
        </w:rPr>
        <w:t>"SURETY"</w:t>
      </w:r>
      <w:r w:rsidRPr="00592F4A">
        <w:rPr>
          <w:rFonts w:ascii="Times" w:hAnsi="Times"/>
          <w:bCs/>
          <w:sz w:val="26"/>
          <w:szCs w:val="26"/>
        </w:rPr>
        <w:t xml:space="preserve"> for violations including but not limited to the 80th Article of War and the Reconstruction Act of 1868 for violation of basic human inalienable rights. See Uniform Trust Code of 2005.</w:t>
      </w:r>
    </w:p>
    <w:p w14:paraId="49A14F28" w14:textId="77777777" w:rsidR="008E1825" w:rsidRDefault="008E1825" w:rsidP="008E1825">
      <w:pPr>
        <w:rPr>
          <w:rFonts w:ascii="Times" w:hAnsi="Times"/>
          <w:bCs/>
          <w:sz w:val="26"/>
          <w:szCs w:val="26"/>
        </w:rPr>
      </w:pPr>
    </w:p>
    <w:p w14:paraId="013017D3" w14:textId="4F2F30D3" w:rsidR="008E1825" w:rsidRDefault="008E1825" w:rsidP="008E1825">
      <w:pPr>
        <w:rPr>
          <w:rFonts w:ascii="Times" w:hAnsi="Times"/>
          <w:bCs/>
          <w:sz w:val="26"/>
          <w:szCs w:val="26"/>
        </w:rPr>
      </w:pPr>
      <w:r>
        <w:rPr>
          <w:rFonts w:ascii="Times" w:hAnsi="Times"/>
          <w:bCs/>
          <w:sz w:val="26"/>
          <w:szCs w:val="26"/>
        </w:rPr>
        <w:t>The submission was</w:t>
      </w:r>
      <w:r w:rsidRPr="008E1825">
        <w:rPr>
          <w:rFonts w:ascii="Times" w:hAnsi="Times"/>
          <w:bCs/>
          <w:sz w:val="26"/>
          <w:szCs w:val="26"/>
        </w:rPr>
        <w:t xml:space="preserve"> in support for proper implementation of the Dodd Frank Act being submitted as a result of these collateral cases in this libel review holding violations including but not limited to: 18 USC Sec. 153.  In re: Failure under Sec 112 (2) of the Dodd Frank act Council DUTIES (C) monitor the financial services marketplace in order to identify potential threats to the financial stability of the United States; where under (H) require supervision by the Board of Governors for nonbank financial companies that may pose risks to the financial stability of the United States in the event of their material financial distress or failure, or because of their activities pursuant to section 113; -in re: enabling CIVIL RACKETEERING at the lower level courts to aid and abet Estate Embezzlement in usurpation of the peoples estates. </w:t>
      </w:r>
    </w:p>
    <w:p w14:paraId="4C667CFC" w14:textId="77777777" w:rsidR="008E1825" w:rsidRDefault="008E1825" w:rsidP="008E1825">
      <w:pPr>
        <w:rPr>
          <w:rFonts w:ascii="Times" w:hAnsi="Times"/>
          <w:bCs/>
          <w:sz w:val="26"/>
          <w:szCs w:val="26"/>
        </w:rPr>
      </w:pPr>
    </w:p>
    <w:p w14:paraId="12D5A604" w14:textId="19F72005" w:rsidR="008E1825" w:rsidRDefault="008E1825" w:rsidP="008E1825">
      <w:pPr>
        <w:rPr>
          <w:rFonts w:ascii="Times" w:hAnsi="Times"/>
          <w:bCs/>
          <w:sz w:val="26"/>
          <w:szCs w:val="26"/>
        </w:rPr>
      </w:pPr>
      <w:r w:rsidRPr="008E1825">
        <w:rPr>
          <w:rFonts w:ascii="Times" w:hAnsi="Times"/>
          <w:bCs/>
          <w:sz w:val="26"/>
          <w:szCs w:val="26"/>
        </w:rPr>
        <w:t xml:space="preserve">The outright failure of the NONBANK FINANCIAL COMPANY SUPERVISED BY THE BOARD OF GOVERNORS under section 113  of the Dodd Frank Act FINANCIAL STABILITY OVERSIGHT COUNCIL to address non collectable 1099-A's </w:t>
      </w:r>
      <w:r w:rsidRPr="008E1825">
        <w:rPr>
          <w:rFonts w:ascii="Times" w:hAnsi="Times"/>
          <w:bCs/>
          <w:sz w:val="26"/>
          <w:szCs w:val="26"/>
        </w:rPr>
        <w:lastRenderedPageBreak/>
        <w:t>issued by non-bank servicers proclaiming to be original lenders to the IRS while acting under fraudulent powers of attorney's to enact illegal foreclosures on behalf of certificate holders whom per operation of law cannot legally be holders in due course though tax exempt vehicles never designed to hold either the note or the deed, is complacency.</w:t>
      </w:r>
      <w:r>
        <w:rPr>
          <w:rFonts w:ascii="Times" w:hAnsi="Times"/>
          <w:bCs/>
          <w:sz w:val="26"/>
          <w:szCs w:val="26"/>
        </w:rPr>
        <w:t xml:space="preserve">  (This is why we activated operation POA (</w:t>
      </w:r>
      <w:r w:rsidRPr="008E1825">
        <w:rPr>
          <w:rFonts w:ascii="Times" w:hAnsi="Times"/>
          <w:bCs/>
          <w:sz w:val="26"/>
          <w:szCs w:val="26"/>
        </w:rPr>
        <w:t>http://www.disleague.com/AMGEN/</w:t>
      </w:r>
      <w:r>
        <w:rPr>
          <w:rFonts w:ascii="Times" w:hAnsi="Times"/>
          <w:bCs/>
          <w:sz w:val="26"/>
          <w:szCs w:val="26"/>
        </w:rPr>
        <w:t>)  ((AMGEN because they kept taking down /OPERATION-POA))</w:t>
      </w:r>
    </w:p>
    <w:p w14:paraId="0589FE8D" w14:textId="77777777" w:rsidR="008E1825" w:rsidRDefault="008E1825" w:rsidP="008E1825">
      <w:pPr>
        <w:rPr>
          <w:rFonts w:ascii="Times" w:hAnsi="Times"/>
          <w:bCs/>
          <w:sz w:val="26"/>
          <w:szCs w:val="26"/>
        </w:rPr>
      </w:pPr>
    </w:p>
    <w:p w14:paraId="42706FAB" w14:textId="77777777" w:rsidR="008E1825" w:rsidRDefault="008E1825" w:rsidP="008E1825">
      <w:pPr>
        <w:rPr>
          <w:rFonts w:ascii="Times" w:hAnsi="Times"/>
          <w:bCs/>
          <w:sz w:val="26"/>
          <w:szCs w:val="26"/>
        </w:rPr>
      </w:pPr>
      <w:r>
        <w:rPr>
          <w:rFonts w:ascii="Times" w:hAnsi="Times"/>
          <w:bCs/>
          <w:sz w:val="26"/>
          <w:szCs w:val="26"/>
        </w:rPr>
        <w:t xml:space="preserve">This proposal added section  (k) </w:t>
      </w:r>
      <w:r w:rsidRPr="00E439A7">
        <w:rPr>
          <w:rFonts w:ascii="Times" w:hAnsi="Times"/>
          <w:bCs/>
          <w:sz w:val="26"/>
          <w:szCs w:val="26"/>
        </w:rPr>
        <w:t>to repair the repeal of specific portions of the Glass–Steagall Act by the 1999 Gramm–Leach–Bliley Act</w:t>
      </w:r>
      <w:r>
        <w:rPr>
          <w:rFonts w:ascii="Times" w:hAnsi="Times"/>
          <w:bCs/>
          <w:sz w:val="26"/>
          <w:szCs w:val="26"/>
        </w:rPr>
        <w:t>.</w:t>
      </w:r>
    </w:p>
    <w:p w14:paraId="7A484800" w14:textId="77777777" w:rsidR="00A90788" w:rsidRDefault="00A90788" w:rsidP="008E1825">
      <w:pPr>
        <w:rPr>
          <w:rFonts w:ascii="Times" w:hAnsi="Times"/>
          <w:bCs/>
          <w:sz w:val="26"/>
          <w:szCs w:val="26"/>
        </w:rPr>
      </w:pPr>
    </w:p>
    <w:p w14:paraId="71BF46C7" w14:textId="77777777" w:rsidR="00A90788" w:rsidRPr="00130D2B" w:rsidRDefault="00A90788" w:rsidP="00A90788">
      <w:pPr>
        <w:widowControl w:val="0"/>
        <w:autoSpaceDE w:val="0"/>
        <w:autoSpaceDN w:val="0"/>
        <w:adjustRightInd w:val="0"/>
        <w:spacing w:after="240"/>
        <w:contextualSpacing/>
        <w:rPr>
          <w:rFonts w:ascii="Times" w:hAnsi="Times" w:cs="Times"/>
        </w:rPr>
      </w:pPr>
      <w:r w:rsidRPr="00130D2B">
        <w:rPr>
          <w:rFonts w:ascii="Times" w:hAnsi="Times" w:cs="Times"/>
        </w:rPr>
        <w:t>Addressing the UNIVERSAL COMMERCIAL CODES by AMICUS</w:t>
      </w:r>
      <w:r w:rsidRPr="00130D2B">
        <w:rPr>
          <w:rFonts w:ascii="Times" w:hAnsi="Times"/>
          <w:bCs/>
        </w:rPr>
        <w:t xml:space="preserve"> under UCC 3-419 for Claim Adjustor</w:t>
      </w:r>
      <w:r w:rsidRPr="00130D2B">
        <w:rPr>
          <w:rFonts w:ascii="Times" w:hAnsi="Times" w:cs="Times"/>
        </w:rPr>
        <w:t>.  In re: [Custodial Partnership] COLLATERAL AGENTS addressed under TWEA 40 Stat. 411, codified at 12 U.S.C. § 95 and 50 U.S.C. § 4301 et seq".</w:t>
      </w:r>
    </w:p>
    <w:p w14:paraId="520B2E70" w14:textId="77777777" w:rsidR="00A90788" w:rsidRPr="00130D2B" w:rsidRDefault="00A90788" w:rsidP="00A90788">
      <w:pPr>
        <w:widowControl w:val="0"/>
        <w:autoSpaceDE w:val="0"/>
        <w:autoSpaceDN w:val="0"/>
        <w:adjustRightInd w:val="0"/>
        <w:spacing w:after="240"/>
        <w:contextualSpacing/>
        <w:rPr>
          <w:rFonts w:ascii="Times" w:hAnsi="Times" w:cs="Times"/>
        </w:rPr>
      </w:pPr>
      <w:r w:rsidRPr="00130D2B">
        <w:rPr>
          <w:rFonts w:ascii="Times" w:hAnsi="Times" w:cs="Times"/>
        </w:rPr>
        <w:t xml:space="preserve"> for violations of the 80th Articles of war.  UCC : 2020-187-7359-8 : 2020-276-0666-5 : 2020-281-1770-2 : 2020-286-2905-2 (Regs. Sec. 1.1502-28(a)(2)). SRLY that are not subject to the SRLY (Regs. Sec. 1.1502 28(a)(3)). RCFC 83.1 (d) 502,118,134,213,226,312,528 pursuant to 18 U.S.C. 1510 </w:t>
      </w:r>
    </w:p>
    <w:p w14:paraId="41FF146C" w14:textId="77777777" w:rsidR="00A90788" w:rsidRDefault="00A90788" w:rsidP="008E1825">
      <w:pPr>
        <w:rPr>
          <w:rFonts w:ascii="Times" w:hAnsi="Times"/>
          <w:bCs/>
          <w:sz w:val="26"/>
          <w:szCs w:val="26"/>
        </w:rPr>
      </w:pPr>
    </w:p>
    <w:p w14:paraId="2A75D563" w14:textId="77777777" w:rsidR="008E1825" w:rsidRDefault="008E1825" w:rsidP="008E1825">
      <w:pPr>
        <w:rPr>
          <w:rFonts w:ascii="Times" w:hAnsi="Times"/>
          <w:bCs/>
          <w:sz w:val="26"/>
          <w:szCs w:val="26"/>
        </w:rPr>
      </w:pPr>
    </w:p>
    <w:p w14:paraId="0589C798" w14:textId="6E78C6F7" w:rsidR="008E1825" w:rsidRDefault="008E1825" w:rsidP="008E1825">
      <w:pPr>
        <w:rPr>
          <w:rFonts w:ascii="Times" w:hAnsi="Times"/>
          <w:b/>
          <w:bCs/>
          <w:sz w:val="26"/>
          <w:szCs w:val="26"/>
        </w:rPr>
      </w:pPr>
      <w:r w:rsidRPr="003E625D">
        <w:rPr>
          <w:rFonts w:ascii="Times" w:hAnsi="Times"/>
          <w:b/>
          <w:bCs/>
          <w:sz w:val="26"/>
          <w:szCs w:val="26"/>
        </w:rPr>
        <w:t>ADDRESSING THE</w:t>
      </w:r>
      <w:r>
        <w:rPr>
          <w:rFonts w:ascii="Times" w:hAnsi="Times"/>
          <w:b/>
          <w:bCs/>
          <w:sz w:val="26"/>
          <w:szCs w:val="26"/>
        </w:rPr>
        <w:t xml:space="preserve"> CONTRA ACCOUNTING</w:t>
      </w:r>
      <w:r w:rsidRPr="003E625D">
        <w:rPr>
          <w:rFonts w:ascii="Times" w:hAnsi="Times"/>
          <w:b/>
          <w:bCs/>
          <w:sz w:val="26"/>
          <w:szCs w:val="26"/>
        </w:rPr>
        <w:t xml:space="preserve"> </w:t>
      </w:r>
    </w:p>
    <w:p w14:paraId="058800EC" w14:textId="77777777" w:rsidR="008E1825" w:rsidRDefault="008E1825" w:rsidP="008E1825">
      <w:pPr>
        <w:rPr>
          <w:rFonts w:ascii="Times" w:hAnsi="Times"/>
          <w:b/>
          <w:bCs/>
          <w:sz w:val="26"/>
          <w:szCs w:val="26"/>
        </w:rPr>
      </w:pPr>
    </w:p>
    <w:p w14:paraId="4D981BED" w14:textId="77777777" w:rsidR="008E1825" w:rsidRPr="008E1825" w:rsidRDefault="008E1825" w:rsidP="008E1825">
      <w:pPr>
        <w:rPr>
          <w:rFonts w:ascii="Times" w:hAnsi="Times"/>
          <w:bCs/>
          <w:sz w:val="26"/>
          <w:szCs w:val="26"/>
        </w:rPr>
      </w:pPr>
    </w:p>
    <w:p w14:paraId="316B1123" w14:textId="77777777" w:rsidR="008E1825" w:rsidRPr="0087414D" w:rsidRDefault="008E1825" w:rsidP="008E1825">
      <w:pPr>
        <w:numPr>
          <w:ilvl w:val="0"/>
          <w:numId w:val="1"/>
        </w:numPr>
        <w:tabs>
          <w:tab w:val="left" w:pos="1985"/>
        </w:tabs>
        <w:spacing w:line="360" w:lineRule="auto"/>
        <w:ind w:left="0" w:firstLine="144"/>
        <w:rPr>
          <w:rFonts w:ascii="Times" w:hAnsi="Times"/>
          <w:sz w:val="26"/>
          <w:szCs w:val="26"/>
        </w:rPr>
      </w:pPr>
      <w:r w:rsidRPr="002A045A">
        <w:rPr>
          <w:rFonts w:ascii="Times" w:hAnsi="Times"/>
          <w:bCs/>
          <w:sz w:val="26"/>
          <w:szCs w:val="26"/>
        </w:rPr>
        <w:t xml:space="preserve">The “price” for </w:t>
      </w:r>
      <w:r>
        <w:rPr>
          <w:rFonts w:ascii="Times" w:hAnsi="Times"/>
          <w:bCs/>
          <w:sz w:val="26"/>
          <w:szCs w:val="26"/>
        </w:rPr>
        <w:t xml:space="preserve">such </w:t>
      </w:r>
      <w:r w:rsidRPr="002A045A">
        <w:rPr>
          <w:rFonts w:ascii="Times" w:hAnsi="Times"/>
          <w:bCs/>
          <w:sz w:val="26"/>
          <w:szCs w:val="26"/>
        </w:rPr>
        <w:t>exclusion</w:t>
      </w:r>
      <w:r>
        <w:rPr>
          <w:rFonts w:ascii="Times" w:hAnsi="Times"/>
          <w:bCs/>
          <w:sz w:val="26"/>
          <w:szCs w:val="26"/>
        </w:rPr>
        <w:t>s occur</w:t>
      </w:r>
      <w:r w:rsidRPr="002A045A">
        <w:rPr>
          <w:rFonts w:ascii="Times" w:hAnsi="Times"/>
          <w:bCs/>
          <w:sz w:val="26"/>
          <w:szCs w:val="26"/>
        </w:rPr>
        <w:t xml:space="preserve"> under IRC § 108(b) which requires that the taxpayer’s tax attributes be reduced by the amount of the income excluded. In many cases, IRC § 108 only defers payment of the tax on the COD income. The method by which the tax attributes are reduced differs under each subsection of IRC §108(a)(1). </w:t>
      </w:r>
    </w:p>
    <w:p w14:paraId="737D33A5" w14:textId="77777777" w:rsidR="008E1825" w:rsidRPr="002A045A" w:rsidRDefault="008E1825" w:rsidP="008E1825">
      <w:pPr>
        <w:numPr>
          <w:ilvl w:val="0"/>
          <w:numId w:val="1"/>
        </w:numPr>
        <w:tabs>
          <w:tab w:val="left" w:pos="1985"/>
        </w:tabs>
        <w:spacing w:line="360" w:lineRule="auto"/>
        <w:ind w:left="0" w:firstLine="144"/>
        <w:rPr>
          <w:rFonts w:ascii="Times" w:hAnsi="Times"/>
          <w:sz w:val="26"/>
          <w:szCs w:val="26"/>
        </w:rPr>
      </w:pPr>
      <w:r w:rsidRPr="002A045A">
        <w:rPr>
          <w:rFonts w:ascii="Times" w:hAnsi="Times"/>
          <w:bCs/>
          <w:sz w:val="26"/>
          <w:szCs w:val="26"/>
        </w:rPr>
        <w:t>Only the exclusion of COD income resulting from a bankruptcy discharge will be discussed. In determining the amount of COD income, IR</w:t>
      </w:r>
      <w:r>
        <w:rPr>
          <w:rFonts w:ascii="Times" w:hAnsi="Times"/>
          <w:bCs/>
          <w:sz w:val="26"/>
          <w:szCs w:val="26"/>
        </w:rPr>
        <w:t>C § 108(e)(2) provides that “n</w:t>
      </w:r>
      <w:r w:rsidRPr="002A045A">
        <w:rPr>
          <w:rFonts w:ascii="Times" w:hAnsi="Times"/>
          <w:bCs/>
          <w:sz w:val="26"/>
          <w:szCs w:val="26"/>
        </w:rPr>
        <w:t>o income shall be realized from the discharge of indebtedness to the extent that payment of the liability would have given rise to a deduction.”</w:t>
      </w:r>
    </w:p>
    <w:p w14:paraId="2533292B" w14:textId="77777777" w:rsidR="008E1825" w:rsidRPr="00706945" w:rsidRDefault="008E1825" w:rsidP="008E1825">
      <w:pPr>
        <w:numPr>
          <w:ilvl w:val="0"/>
          <w:numId w:val="1"/>
        </w:numPr>
        <w:tabs>
          <w:tab w:val="left" w:pos="1985"/>
        </w:tabs>
        <w:spacing w:line="360" w:lineRule="auto"/>
        <w:ind w:left="0" w:firstLine="144"/>
        <w:rPr>
          <w:rFonts w:ascii="Times" w:hAnsi="Times"/>
          <w:sz w:val="26"/>
          <w:szCs w:val="26"/>
        </w:rPr>
      </w:pPr>
      <w:r w:rsidRPr="00706945">
        <w:rPr>
          <w:rFonts w:ascii="Times" w:hAnsi="Times"/>
          <w:bCs/>
          <w:sz w:val="26"/>
          <w:szCs w:val="26"/>
        </w:rPr>
        <w:t xml:space="preserve">Once the amount of COD income is determined, IRC § 108(b)(2) requires the taxpayer to reduce tax attributes in the following order: (A) Net operating losses; (B) General business tax credits (at 33 1/3% of the income excluded); (C) Minimum tax credits (at 33 1/3% of the income excluded); (D) Capital losses; (E) Property basis; (F) Passive activity loss and credits (at 33 1/3% of the income excluded for the credits); and (G) Foreign tax credits (at 33 </w:t>
      </w:r>
      <w:r>
        <w:rPr>
          <w:rFonts w:ascii="Times" w:hAnsi="Times"/>
          <w:bCs/>
          <w:sz w:val="26"/>
          <w:szCs w:val="26"/>
        </w:rPr>
        <w:t>1/3% of the income excluded) .</w:t>
      </w:r>
    </w:p>
    <w:p w14:paraId="36BF2393" w14:textId="77777777" w:rsidR="008E1825" w:rsidRPr="00706945" w:rsidRDefault="008E1825" w:rsidP="008E1825">
      <w:pPr>
        <w:numPr>
          <w:ilvl w:val="0"/>
          <w:numId w:val="1"/>
        </w:numPr>
        <w:tabs>
          <w:tab w:val="left" w:pos="1985"/>
        </w:tabs>
        <w:spacing w:line="360" w:lineRule="auto"/>
        <w:ind w:left="0" w:firstLine="144"/>
        <w:rPr>
          <w:rFonts w:ascii="Times" w:hAnsi="Times"/>
          <w:sz w:val="26"/>
          <w:szCs w:val="26"/>
        </w:rPr>
      </w:pPr>
      <w:r w:rsidRPr="00706945">
        <w:rPr>
          <w:rFonts w:ascii="Times" w:hAnsi="Times"/>
          <w:bCs/>
          <w:sz w:val="26"/>
          <w:szCs w:val="26"/>
        </w:rPr>
        <w:t>The reduction in basis under IRC § 108(b)(2)(E) in a Title 11 case is governed under the provisions of IRC §1017(b)(2) which limits the reduction to the excess of the “(A) aggregate of the bases of the property held by the taxpayer immediately after the discharge, over (B) the aggregate of the liabilities of the taxpayer immediately after the discharge.”</w:t>
      </w:r>
    </w:p>
    <w:p w14:paraId="5DC486C8" w14:textId="77777777" w:rsidR="008E1825" w:rsidRDefault="008E1825" w:rsidP="008E1825">
      <w:pPr>
        <w:numPr>
          <w:ilvl w:val="0"/>
          <w:numId w:val="1"/>
        </w:numPr>
        <w:tabs>
          <w:tab w:val="left" w:pos="1985"/>
        </w:tabs>
        <w:spacing w:line="360" w:lineRule="auto"/>
        <w:ind w:left="0" w:firstLine="144"/>
        <w:rPr>
          <w:rFonts w:ascii="Times" w:hAnsi="Times"/>
          <w:sz w:val="26"/>
          <w:szCs w:val="26"/>
        </w:rPr>
      </w:pPr>
      <w:r w:rsidRPr="00706945">
        <w:rPr>
          <w:rFonts w:ascii="Times" w:hAnsi="Times"/>
          <w:bCs/>
          <w:sz w:val="26"/>
          <w:szCs w:val="26"/>
        </w:rPr>
        <w:t xml:space="preserve">Treasury Regulation 1.10171(b)(3) provides that aggregate liabilities must be reduced by the amount of any cash on hand. Treasury regulation 1.10171(a) prescribes the order in which the bases in the taxpayer’s property is reduced. Property where the tax attributes are reduced in the above order, is not limited to depreciable property but consists </w:t>
      </w:r>
      <w:r w:rsidRPr="00E350F6">
        <w:rPr>
          <w:rFonts w:ascii="Times" w:hAnsi="Times"/>
          <w:b/>
          <w:bCs/>
          <w:sz w:val="26"/>
          <w:szCs w:val="26"/>
          <w:u w:val="single"/>
        </w:rPr>
        <w:t>of all the property</w:t>
      </w:r>
      <w:r w:rsidRPr="00706945">
        <w:rPr>
          <w:rFonts w:ascii="Times" w:hAnsi="Times"/>
          <w:bCs/>
          <w:sz w:val="26"/>
          <w:szCs w:val="26"/>
        </w:rPr>
        <w:t xml:space="preserve"> of the taxpayer.</w:t>
      </w:r>
      <w:r>
        <w:rPr>
          <w:rFonts w:ascii="Times" w:hAnsi="Times"/>
          <w:bCs/>
          <w:sz w:val="26"/>
          <w:szCs w:val="26"/>
        </w:rPr>
        <w:t xml:space="preserve"> (including but not limited to the unknowing investor accounts and derivative trades upon the illegally implied copyright of a human being - legal or not it must be accounted for) </w:t>
      </w:r>
    </w:p>
    <w:p w14:paraId="57739254" w14:textId="77777777" w:rsidR="008E1825" w:rsidRPr="005D2735" w:rsidRDefault="008E1825" w:rsidP="008E1825">
      <w:pPr>
        <w:numPr>
          <w:ilvl w:val="0"/>
          <w:numId w:val="1"/>
        </w:numPr>
        <w:tabs>
          <w:tab w:val="left" w:pos="1985"/>
        </w:tabs>
        <w:spacing w:line="360" w:lineRule="auto"/>
        <w:ind w:left="0" w:firstLine="144"/>
        <w:rPr>
          <w:rFonts w:ascii="Times" w:hAnsi="Times"/>
          <w:bCs/>
          <w:sz w:val="26"/>
          <w:szCs w:val="26"/>
        </w:rPr>
      </w:pPr>
      <w:r w:rsidRPr="00706945">
        <w:rPr>
          <w:rFonts w:ascii="Times" w:hAnsi="Times"/>
          <w:bCs/>
          <w:sz w:val="26"/>
          <w:szCs w:val="26"/>
        </w:rPr>
        <w:t>Pari-passu Intercreditor Agreements are where a Credit Party and a third party Bank Obligations result in a pro tanto reduction of the amount of any Indebtedness, which were not disclosed to the people of these United States.  In turn, this has had occupants from across the nation failing to state a proper claim in a foreclosure defense under distraction of these Ultra Vires activities to</w:t>
      </w:r>
      <w:r>
        <w:rPr>
          <w:rFonts w:ascii="Times" w:hAnsi="Times"/>
          <w:bCs/>
          <w:sz w:val="26"/>
          <w:szCs w:val="26"/>
        </w:rPr>
        <w:t xml:space="preserve"> which BAR attorneys </w:t>
      </w:r>
      <w:r w:rsidRPr="00706945">
        <w:rPr>
          <w:rFonts w:ascii="Times" w:hAnsi="Times"/>
          <w:bCs/>
          <w:sz w:val="26"/>
          <w:szCs w:val="26"/>
        </w:rPr>
        <w:t>aid and abet through third party graft benefits the State Courts</w:t>
      </w:r>
      <w:r>
        <w:rPr>
          <w:rFonts w:ascii="Times" w:hAnsi="Times"/>
          <w:bCs/>
          <w:sz w:val="26"/>
          <w:szCs w:val="26"/>
        </w:rPr>
        <w:t xml:space="preserve"> to continue usurpation of an undisclosed NAMEsake</w:t>
      </w:r>
      <w:r w:rsidRPr="00706945">
        <w:rPr>
          <w:rFonts w:ascii="Times" w:hAnsi="Times"/>
          <w:bCs/>
          <w:sz w:val="26"/>
          <w:szCs w:val="26"/>
        </w:rPr>
        <w:t>.</w:t>
      </w:r>
      <w:r>
        <w:rPr>
          <w:rFonts w:ascii="Times" w:hAnsi="Times"/>
          <w:bCs/>
          <w:sz w:val="26"/>
          <w:szCs w:val="26"/>
        </w:rPr>
        <w:t xml:space="preserve"> </w:t>
      </w:r>
      <w:r w:rsidRPr="005D2735">
        <w:rPr>
          <w:rFonts w:ascii="Times" w:hAnsi="Times"/>
          <w:bCs/>
          <w:i/>
          <w:sz w:val="26"/>
          <w:szCs w:val="26"/>
        </w:rPr>
        <w:t>see Am. Jur. 2d, Escheat § 36</w:t>
      </w:r>
      <w:r w:rsidRPr="005D2735">
        <w:rPr>
          <w:rFonts w:ascii="MS Mincho" w:eastAsia="MS Mincho" w:hAnsi="MS Mincho" w:cs="MS Mincho"/>
          <w:bCs/>
          <w:i/>
          <w:sz w:val="26"/>
          <w:szCs w:val="26"/>
        </w:rPr>
        <w:t> </w:t>
      </w:r>
      <w:r w:rsidRPr="005D2735">
        <w:rPr>
          <w:rFonts w:ascii="Times" w:hAnsi="Times"/>
          <w:bCs/>
          <w:sz w:val="26"/>
          <w:szCs w:val="26"/>
        </w:rPr>
        <w:t xml:space="preserve">   </w:t>
      </w:r>
    </w:p>
    <w:p w14:paraId="07C17B08" w14:textId="77777777" w:rsidR="008E1825" w:rsidRDefault="008E1825" w:rsidP="008E1825">
      <w:pPr>
        <w:numPr>
          <w:ilvl w:val="0"/>
          <w:numId w:val="1"/>
        </w:numPr>
        <w:tabs>
          <w:tab w:val="left" w:pos="1985"/>
        </w:tabs>
        <w:spacing w:line="360" w:lineRule="auto"/>
        <w:ind w:left="0" w:firstLine="144"/>
        <w:rPr>
          <w:rFonts w:ascii="Times" w:hAnsi="Times"/>
          <w:bCs/>
          <w:sz w:val="26"/>
          <w:szCs w:val="26"/>
        </w:rPr>
      </w:pPr>
      <w:r>
        <w:rPr>
          <w:rFonts w:ascii="Times" w:hAnsi="Times"/>
          <w:bCs/>
          <w:sz w:val="26"/>
          <w:szCs w:val="26"/>
        </w:rPr>
        <w:t>These State</w:t>
      </w:r>
      <w:r w:rsidRPr="00706945">
        <w:rPr>
          <w:rFonts w:ascii="Times" w:hAnsi="Times"/>
          <w:bCs/>
          <w:sz w:val="26"/>
          <w:szCs w:val="26"/>
        </w:rPr>
        <w:t xml:space="preserve"> courts </w:t>
      </w:r>
      <w:r>
        <w:rPr>
          <w:rFonts w:ascii="Times" w:hAnsi="Times"/>
          <w:bCs/>
          <w:sz w:val="26"/>
          <w:szCs w:val="26"/>
        </w:rPr>
        <w:t>held</w:t>
      </w:r>
      <w:r w:rsidRPr="00706945">
        <w:rPr>
          <w:rFonts w:ascii="Times" w:hAnsi="Times"/>
          <w:bCs/>
          <w:sz w:val="26"/>
          <w:szCs w:val="26"/>
        </w:rPr>
        <w:t xml:space="preserve"> Zero Jurisdiction to adjudicate upon such matters to actually conduct documented Real Estate transactions through aligned felons </w:t>
      </w:r>
      <w:r>
        <w:rPr>
          <w:rFonts w:ascii="Times" w:hAnsi="Times"/>
          <w:bCs/>
          <w:sz w:val="26"/>
          <w:szCs w:val="26"/>
        </w:rPr>
        <w:t xml:space="preserve">by </w:t>
      </w:r>
      <w:r w:rsidRPr="00706945">
        <w:rPr>
          <w:rFonts w:ascii="Times" w:hAnsi="Times"/>
          <w:bCs/>
          <w:sz w:val="26"/>
          <w:szCs w:val="26"/>
        </w:rPr>
        <w:t>granting judicial favors in exchange for fabricated evidence and forged document</w:t>
      </w:r>
      <w:r>
        <w:rPr>
          <w:rFonts w:ascii="Times" w:hAnsi="Times"/>
          <w:bCs/>
          <w:sz w:val="26"/>
          <w:szCs w:val="26"/>
        </w:rPr>
        <w:t xml:space="preserve">s to aid and abet in the embezzlement of estates up and down the California coast.   Defalcations in usurped forgeries do not hold statute of limitations.  The interest of LAW demands these reviews.     </w:t>
      </w:r>
      <w:r w:rsidRPr="004A7696">
        <w:rPr>
          <w:rFonts w:ascii="Times" w:hAnsi="Times"/>
          <w:bCs/>
          <w:sz w:val="26"/>
          <w:szCs w:val="26"/>
        </w:rPr>
        <w:t xml:space="preserve">Reports of </w:t>
      </w:r>
      <w:r w:rsidRPr="004A7696">
        <w:rPr>
          <w:rFonts w:ascii="Times" w:hAnsi="Times"/>
          <w:b/>
          <w:bCs/>
          <w:sz w:val="26"/>
          <w:szCs w:val="26"/>
        </w:rPr>
        <w:t xml:space="preserve">Abuse of Procedure &amp; Use of Identity theft &amp; Contract Theft </w:t>
      </w:r>
      <w:r w:rsidRPr="004A7696">
        <w:rPr>
          <w:rFonts w:ascii="Times" w:hAnsi="Times"/>
          <w:bCs/>
          <w:sz w:val="26"/>
          <w:szCs w:val="26"/>
        </w:rPr>
        <w:t>will be forthcoming</w:t>
      </w:r>
      <w:r>
        <w:rPr>
          <w:rFonts w:ascii="Times" w:hAnsi="Times"/>
          <w:bCs/>
          <w:sz w:val="26"/>
          <w:szCs w:val="26"/>
        </w:rPr>
        <w:t xml:space="preserve"> and are already on file with the DOJ, FBI, TIGTA, CFPB, SIGTARP, CAMONITOR, IRS CRIMINAL DIVISION and a variety of other agencies whom are aware these activities are going on, and did or were told to do nothing.  </w:t>
      </w:r>
    </w:p>
    <w:p w14:paraId="4E43D03D" w14:textId="77777777" w:rsidR="008E1825" w:rsidRPr="008E1825" w:rsidRDefault="008E1825" w:rsidP="008E1825">
      <w:pPr>
        <w:numPr>
          <w:ilvl w:val="0"/>
          <w:numId w:val="1"/>
        </w:numPr>
        <w:tabs>
          <w:tab w:val="left" w:pos="1985"/>
        </w:tabs>
        <w:spacing w:line="360" w:lineRule="auto"/>
        <w:ind w:left="0" w:firstLine="144"/>
        <w:rPr>
          <w:rFonts w:ascii="Times" w:hAnsi="Times"/>
          <w:bCs/>
          <w:sz w:val="26"/>
          <w:szCs w:val="26"/>
        </w:rPr>
      </w:pPr>
      <w:r w:rsidRPr="008E1825">
        <w:rPr>
          <w:rFonts w:ascii="Times" w:hAnsi="Times"/>
          <w:bCs/>
          <w:sz w:val="26"/>
          <w:szCs w:val="26"/>
        </w:rPr>
        <w:t xml:space="preserve">For Clarity, MERS IS THE BORROWER, the TRADEMARK is the "security instrument", the individual was the undisclosed partner who co-signed upon </w:t>
      </w:r>
    </w:p>
    <w:p w14:paraId="1A98866F" w14:textId="77777777" w:rsidR="008E1825" w:rsidRPr="008E1825" w:rsidRDefault="008E1825" w:rsidP="008E1825">
      <w:pPr>
        <w:numPr>
          <w:ilvl w:val="0"/>
          <w:numId w:val="1"/>
        </w:numPr>
        <w:tabs>
          <w:tab w:val="left" w:pos="1985"/>
        </w:tabs>
        <w:spacing w:line="360" w:lineRule="auto"/>
        <w:ind w:left="0" w:firstLine="144"/>
        <w:rPr>
          <w:rFonts w:ascii="Times" w:hAnsi="Times"/>
          <w:bCs/>
          <w:i/>
          <w:sz w:val="26"/>
          <w:szCs w:val="26"/>
        </w:rPr>
      </w:pPr>
      <w:r w:rsidRPr="008E1825">
        <w:rPr>
          <w:rFonts w:ascii="Times" w:hAnsi="Times"/>
          <w:bCs/>
          <w:sz w:val="26"/>
          <w:szCs w:val="26"/>
        </w:rPr>
        <w:t xml:space="preserve">a “Bill of Lading” as a government election of action under the presumption of a mortgage. This can be found under Section 1.2 of the registered trademark. </w:t>
      </w:r>
      <w:r w:rsidRPr="008E1825">
        <w:rPr>
          <w:rFonts w:ascii="Times" w:hAnsi="Times"/>
          <w:bCs/>
          <w:i/>
          <w:sz w:val="26"/>
          <w:szCs w:val="26"/>
        </w:rPr>
        <w:t>See UCC §9-102(A)(41)</w:t>
      </w:r>
    </w:p>
    <w:p w14:paraId="46FC5D1F" w14:textId="6C95B605" w:rsidR="008E1825" w:rsidRPr="008E1825" w:rsidRDefault="008E1825" w:rsidP="008E1825">
      <w:pPr>
        <w:numPr>
          <w:ilvl w:val="0"/>
          <w:numId w:val="1"/>
        </w:numPr>
        <w:tabs>
          <w:tab w:val="left" w:pos="1985"/>
        </w:tabs>
        <w:spacing w:line="360" w:lineRule="auto"/>
        <w:ind w:left="0" w:firstLine="144"/>
        <w:rPr>
          <w:rFonts w:ascii="Times" w:hAnsi="Times"/>
          <w:bCs/>
          <w:sz w:val="26"/>
          <w:szCs w:val="26"/>
        </w:rPr>
      </w:pPr>
      <w:r w:rsidRPr="008E1825">
        <w:rPr>
          <w:rFonts w:ascii="Times" w:hAnsi="Times"/>
          <w:bCs/>
          <w:sz w:val="26"/>
          <w:szCs w:val="26"/>
        </w:rPr>
        <w:t xml:space="preserve">State Sheriffs do not hold the federal authority of the United States Government to remove individuals being used as collateral in what appears to hold "essential elements" of financial warfare.  The extent of these discoveries would move these enjoinders to the Department of Defense. Unlawful Detainer Court Dunning Audits recommended. </w:t>
      </w:r>
    </w:p>
    <w:p w14:paraId="31456516" w14:textId="202C66A4" w:rsidR="008E1825" w:rsidRPr="008E1825" w:rsidRDefault="008E1825" w:rsidP="008E1825">
      <w:pPr>
        <w:numPr>
          <w:ilvl w:val="0"/>
          <w:numId w:val="1"/>
        </w:numPr>
        <w:tabs>
          <w:tab w:val="left" w:pos="1985"/>
        </w:tabs>
        <w:spacing w:line="360" w:lineRule="auto"/>
        <w:ind w:left="0" w:firstLine="144"/>
        <w:rPr>
          <w:rFonts w:ascii="Times" w:hAnsi="Times"/>
          <w:bCs/>
          <w:sz w:val="26"/>
          <w:szCs w:val="26"/>
        </w:rPr>
      </w:pPr>
      <w:r w:rsidRPr="008E1825">
        <w:rPr>
          <w:rFonts w:ascii="Times" w:hAnsi="Times"/>
          <w:bCs/>
          <w:i/>
          <w:iCs/>
          <w:sz w:val="26"/>
          <w:szCs w:val="26"/>
        </w:rPr>
        <w:t>28 U.S. Code §</w:t>
      </w:r>
      <w:r w:rsidRPr="008E1825">
        <w:rPr>
          <w:rFonts w:ascii="Calibri" w:eastAsia="Calibri" w:hAnsi="Calibri" w:cs="Calibri"/>
          <w:bCs/>
          <w:i/>
          <w:iCs/>
          <w:sz w:val="26"/>
          <w:szCs w:val="26"/>
        </w:rPr>
        <w:t> </w:t>
      </w:r>
      <w:r w:rsidRPr="008E1825">
        <w:rPr>
          <w:rFonts w:ascii="Times" w:hAnsi="Times"/>
          <w:bCs/>
          <w:i/>
          <w:iCs/>
          <w:sz w:val="26"/>
          <w:szCs w:val="26"/>
        </w:rPr>
        <w:t>1338.Patents, plant variety protection, copyrights, mask works, designs, trademarks, and unfair competition</w:t>
      </w:r>
      <w:r w:rsidRPr="008E1825">
        <w:rPr>
          <w:rFonts w:ascii="Times" w:hAnsi="Times"/>
          <w:bCs/>
          <w:sz w:val="26"/>
          <w:szCs w:val="26"/>
        </w:rPr>
        <w:t xml:space="preserve"> </w:t>
      </w:r>
      <w:r w:rsidRPr="008E1825">
        <w:rPr>
          <w:rFonts w:ascii="Times" w:hAnsi="Times"/>
          <w:bCs/>
          <w:i/>
          <w:iCs/>
          <w:sz w:val="26"/>
          <w:szCs w:val="26"/>
        </w:rPr>
        <w:t xml:space="preserve">(a) The district courts shall have original jurisdiction of any civil action arising under any Act of Congress relating to patents, plant variety protection, copyrights and trademarks. No State court shall have jurisdiction over any claim for relief arising under any Act of Congress relating to patents, plant variety protection, or copyrights. </w:t>
      </w:r>
    </w:p>
    <w:p w14:paraId="2499A592" w14:textId="77777777" w:rsidR="008E1825" w:rsidRPr="007F3F8E" w:rsidRDefault="008E1825" w:rsidP="008E1825">
      <w:pPr>
        <w:numPr>
          <w:ilvl w:val="0"/>
          <w:numId w:val="1"/>
        </w:numPr>
        <w:tabs>
          <w:tab w:val="left" w:pos="1985"/>
        </w:tabs>
        <w:spacing w:line="360" w:lineRule="auto"/>
        <w:ind w:left="0" w:firstLine="144"/>
        <w:rPr>
          <w:rFonts w:ascii="Times" w:hAnsi="Times"/>
          <w:b/>
          <w:bCs/>
          <w:sz w:val="26"/>
          <w:szCs w:val="26"/>
        </w:rPr>
      </w:pPr>
      <w:r>
        <w:rPr>
          <w:rFonts w:ascii="Times" w:hAnsi="Times"/>
          <w:bCs/>
          <w:sz w:val="26"/>
          <w:szCs w:val="26"/>
        </w:rPr>
        <w:t>Bottom line:  A</w:t>
      </w:r>
      <w:r w:rsidRPr="00706945">
        <w:rPr>
          <w:rFonts w:ascii="Times" w:hAnsi="Times"/>
          <w:bCs/>
          <w:sz w:val="26"/>
          <w:szCs w:val="26"/>
        </w:rPr>
        <w:t>ttorneys are acting</w:t>
      </w:r>
      <w:r>
        <w:rPr>
          <w:rFonts w:ascii="Times" w:hAnsi="Times"/>
          <w:bCs/>
          <w:sz w:val="26"/>
          <w:szCs w:val="26"/>
        </w:rPr>
        <w:t xml:space="preserve"> as trustees, and</w:t>
      </w:r>
      <w:r w:rsidRPr="00706945">
        <w:rPr>
          <w:rFonts w:ascii="Times" w:hAnsi="Times"/>
          <w:bCs/>
          <w:sz w:val="26"/>
          <w:szCs w:val="26"/>
        </w:rPr>
        <w:t xml:space="preserve"> without Delegation of Authority </w:t>
      </w:r>
      <w:r>
        <w:rPr>
          <w:rFonts w:ascii="Times" w:hAnsi="Times"/>
          <w:bCs/>
          <w:sz w:val="26"/>
          <w:szCs w:val="26"/>
        </w:rPr>
        <w:t>they are acting to</w:t>
      </w:r>
      <w:r w:rsidRPr="00706945">
        <w:rPr>
          <w:rFonts w:ascii="Times" w:hAnsi="Times"/>
          <w:bCs/>
          <w:sz w:val="26"/>
          <w:szCs w:val="26"/>
        </w:rPr>
        <w:t xml:space="preserve"> aid and abet Tax Evasion through inverse condemnations in Violation of Subtitle B Estates, where the State Judge</w:t>
      </w:r>
      <w:r>
        <w:rPr>
          <w:rFonts w:ascii="Times" w:hAnsi="Times"/>
          <w:bCs/>
          <w:sz w:val="26"/>
          <w:szCs w:val="26"/>
        </w:rPr>
        <w:t>s</w:t>
      </w:r>
      <w:r w:rsidRPr="00706945">
        <w:rPr>
          <w:rFonts w:ascii="Times" w:hAnsi="Times"/>
          <w:bCs/>
          <w:sz w:val="26"/>
          <w:szCs w:val="26"/>
        </w:rPr>
        <w:t xml:space="preserve"> </w:t>
      </w:r>
      <w:r>
        <w:rPr>
          <w:rFonts w:ascii="Times" w:hAnsi="Times"/>
          <w:bCs/>
          <w:sz w:val="26"/>
          <w:szCs w:val="26"/>
        </w:rPr>
        <w:t>are</w:t>
      </w:r>
      <w:r w:rsidRPr="00706945">
        <w:rPr>
          <w:rFonts w:ascii="Times" w:hAnsi="Times"/>
          <w:bCs/>
          <w:sz w:val="26"/>
          <w:szCs w:val="26"/>
        </w:rPr>
        <w:t xml:space="preserve"> acting as </w:t>
      </w:r>
      <w:r>
        <w:rPr>
          <w:rFonts w:ascii="Times" w:hAnsi="Times"/>
          <w:bCs/>
          <w:sz w:val="26"/>
          <w:szCs w:val="26"/>
        </w:rPr>
        <w:t>administrators</w:t>
      </w:r>
      <w:r w:rsidRPr="00706945">
        <w:rPr>
          <w:rFonts w:ascii="Times" w:hAnsi="Times"/>
          <w:bCs/>
          <w:sz w:val="26"/>
          <w:szCs w:val="26"/>
        </w:rPr>
        <w:t xml:space="preserve"> of the people's estates for free and clear embezzled profit for unjust enrichment and the Federal Judges ar</w:t>
      </w:r>
      <w:r>
        <w:rPr>
          <w:rFonts w:ascii="Times" w:hAnsi="Times"/>
          <w:bCs/>
          <w:sz w:val="26"/>
          <w:szCs w:val="26"/>
        </w:rPr>
        <w:t xml:space="preserve">e burying evidence of these activities from the public.    A review of the UD </w:t>
      </w:r>
      <w:r w:rsidRPr="001E3B15">
        <w:rPr>
          <w:rFonts w:ascii="Times" w:hAnsi="Times"/>
          <w:b/>
          <w:bCs/>
          <w:sz w:val="26"/>
          <w:szCs w:val="26"/>
        </w:rPr>
        <w:t>Payee Data Record Form</w:t>
      </w:r>
      <w:r>
        <w:rPr>
          <w:rFonts w:ascii="Times" w:hAnsi="Times"/>
          <w:b/>
          <w:bCs/>
          <w:sz w:val="26"/>
          <w:szCs w:val="26"/>
        </w:rPr>
        <w:t xml:space="preserve">s </w:t>
      </w:r>
      <w:r w:rsidRPr="00A47513">
        <w:rPr>
          <w:rFonts w:ascii="Times" w:hAnsi="Times"/>
          <w:bCs/>
          <w:sz w:val="26"/>
          <w:szCs w:val="26"/>
        </w:rPr>
        <w:t xml:space="preserve">associated with these claims </w:t>
      </w:r>
      <w:r>
        <w:rPr>
          <w:rFonts w:ascii="Times" w:hAnsi="Times"/>
          <w:bCs/>
          <w:sz w:val="26"/>
          <w:szCs w:val="26"/>
        </w:rPr>
        <w:t>will be needed to revamp the courts</w:t>
      </w:r>
      <w:r w:rsidRPr="00A47513">
        <w:rPr>
          <w:rFonts w:ascii="Times" w:hAnsi="Times"/>
          <w:bCs/>
          <w:sz w:val="26"/>
          <w:szCs w:val="26"/>
        </w:rPr>
        <w:t xml:space="preserve"> modus operandi (in re: MERS Payouts</w:t>
      </w:r>
      <w:r>
        <w:rPr>
          <w:rFonts w:ascii="Times" w:hAnsi="Times"/>
          <w:bCs/>
          <w:sz w:val="26"/>
          <w:szCs w:val="26"/>
        </w:rPr>
        <w:t xml:space="preserve"> to court clerks</w:t>
      </w:r>
      <w:r w:rsidRPr="00A47513">
        <w:rPr>
          <w:rFonts w:ascii="Times" w:hAnsi="Times"/>
          <w:bCs/>
          <w:sz w:val="26"/>
          <w:szCs w:val="26"/>
        </w:rPr>
        <w:t>)</w:t>
      </w:r>
      <w:r w:rsidRPr="00A47513">
        <w:rPr>
          <w:rFonts w:ascii="Times" w:hAnsi="Times"/>
          <w:b/>
          <w:bCs/>
          <w:sz w:val="26"/>
          <w:szCs w:val="26"/>
        </w:rPr>
        <w:t xml:space="preserve"> </w:t>
      </w:r>
      <w:r w:rsidRPr="001E3B15">
        <w:rPr>
          <w:rFonts w:ascii="Times" w:hAnsi="Times"/>
          <w:bCs/>
          <w:sz w:val="26"/>
          <w:szCs w:val="26"/>
        </w:rPr>
        <w:t>will be forthcoming</w:t>
      </w:r>
      <w:r>
        <w:rPr>
          <w:rFonts w:ascii="Times" w:hAnsi="Times"/>
          <w:b/>
          <w:bCs/>
          <w:sz w:val="26"/>
          <w:szCs w:val="26"/>
        </w:rPr>
        <w:t xml:space="preserve"> </w:t>
      </w:r>
      <w:r w:rsidRPr="007F3F8E">
        <w:rPr>
          <w:rFonts w:ascii="Times" w:hAnsi="Times"/>
          <w:bCs/>
          <w:sz w:val="26"/>
          <w:szCs w:val="26"/>
        </w:rPr>
        <w:t>Pursuant to Cal. Corp. Code § 1905(b)</w:t>
      </w:r>
      <w:r w:rsidRPr="007F3F8E">
        <w:rPr>
          <w:rFonts w:ascii="Times" w:hAnsi="Times"/>
          <w:b/>
          <w:bCs/>
          <w:sz w:val="26"/>
          <w:szCs w:val="26"/>
        </w:rPr>
        <w:t xml:space="preserve"> </w:t>
      </w:r>
    </w:p>
    <w:p w14:paraId="35718657" w14:textId="77777777" w:rsidR="008E1825" w:rsidRDefault="008E1825" w:rsidP="008E1825">
      <w:pPr>
        <w:numPr>
          <w:ilvl w:val="0"/>
          <w:numId w:val="1"/>
        </w:numPr>
        <w:tabs>
          <w:tab w:val="left" w:pos="1985"/>
        </w:tabs>
        <w:spacing w:line="360" w:lineRule="auto"/>
        <w:ind w:left="0" w:firstLine="144"/>
        <w:rPr>
          <w:rFonts w:ascii="Times" w:hAnsi="Times"/>
          <w:sz w:val="26"/>
          <w:szCs w:val="26"/>
        </w:rPr>
      </w:pPr>
      <w:r>
        <w:rPr>
          <w:rFonts w:ascii="Times" w:hAnsi="Times"/>
          <w:bCs/>
          <w:sz w:val="26"/>
          <w:szCs w:val="26"/>
        </w:rPr>
        <w:t>The</w:t>
      </w:r>
      <w:r w:rsidRPr="0057013B">
        <w:rPr>
          <w:rFonts w:ascii="Times" w:hAnsi="Times"/>
          <w:bCs/>
          <w:sz w:val="26"/>
          <w:szCs w:val="26"/>
        </w:rPr>
        <w:t xml:space="preserve"> Note </w:t>
      </w:r>
      <w:r>
        <w:rPr>
          <w:rFonts w:ascii="Times" w:hAnsi="Times"/>
          <w:bCs/>
          <w:sz w:val="26"/>
          <w:szCs w:val="26"/>
        </w:rPr>
        <w:t xml:space="preserve">to which these false 1099-A are issued, </w:t>
      </w:r>
      <w:r w:rsidRPr="0057013B">
        <w:rPr>
          <w:rFonts w:ascii="Times" w:hAnsi="Times"/>
          <w:bCs/>
          <w:sz w:val="26"/>
          <w:szCs w:val="26"/>
        </w:rPr>
        <w:t xml:space="preserve">were satisfied as COD Income under Sec 61 (a) (1) and sec 121 for like kind exchanges under Sec 1.1031 and wash sale provisions under Sections 1.1091. </w:t>
      </w:r>
    </w:p>
    <w:p w14:paraId="5F3B8933" w14:textId="77777777" w:rsidR="008E1825" w:rsidRDefault="008E1825" w:rsidP="008E1825">
      <w:pPr>
        <w:numPr>
          <w:ilvl w:val="0"/>
          <w:numId w:val="1"/>
        </w:numPr>
        <w:tabs>
          <w:tab w:val="left" w:pos="1985"/>
        </w:tabs>
        <w:spacing w:line="360" w:lineRule="auto"/>
        <w:ind w:left="0" w:firstLine="144"/>
        <w:rPr>
          <w:rFonts w:ascii="Times" w:hAnsi="Times"/>
          <w:sz w:val="26"/>
          <w:szCs w:val="26"/>
        </w:rPr>
      </w:pPr>
      <w:r w:rsidRPr="0057013B">
        <w:rPr>
          <w:rFonts w:ascii="Times" w:hAnsi="Times"/>
          <w:bCs/>
          <w:sz w:val="26"/>
          <w:szCs w:val="26"/>
        </w:rPr>
        <w:t>Every 1099-A we have seen is for an amount due the home owner, that they the homeowner failed to state in their claims. Alleged failure under Rule 12(b)(6) FRCP at the federal court levels to bury these issues in turn direct us back to the state where documented vested interests in the outcome of cases are ensui</w:t>
      </w:r>
      <w:r>
        <w:rPr>
          <w:rFonts w:ascii="Times" w:hAnsi="Times"/>
          <w:bCs/>
          <w:sz w:val="26"/>
          <w:szCs w:val="26"/>
        </w:rPr>
        <w:t>ng</w:t>
      </w:r>
      <w:r w:rsidRPr="0057013B">
        <w:rPr>
          <w:rFonts w:ascii="Times" w:hAnsi="Times"/>
          <w:bCs/>
          <w:sz w:val="26"/>
          <w:szCs w:val="26"/>
        </w:rPr>
        <w:t xml:space="preserve">.  </w:t>
      </w:r>
    </w:p>
    <w:p w14:paraId="0A0B6251" w14:textId="77777777" w:rsidR="008E1825" w:rsidRPr="00E73BFF" w:rsidRDefault="008E1825" w:rsidP="008E1825">
      <w:pPr>
        <w:numPr>
          <w:ilvl w:val="0"/>
          <w:numId w:val="1"/>
        </w:numPr>
        <w:tabs>
          <w:tab w:val="left" w:pos="1985"/>
        </w:tabs>
        <w:spacing w:line="360" w:lineRule="auto"/>
        <w:ind w:left="0" w:firstLine="144"/>
        <w:rPr>
          <w:rFonts w:ascii="Times" w:hAnsi="Times"/>
          <w:bCs/>
          <w:i/>
          <w:iCs/>
          <w:sz w:val="26"/>
          <w:szCs w:val="26"/>
        </w:rPr>
      </w:pPr>
      <w:r>
        <w:rPr>
          <w:rFonts w:ascii="Times" w:hAnsi="Times"/>
          <w:bCs/>
          <w:sz w:val="26"/>
          <w:szCs w:val="26"/>
        </w:rPr>
        <w:t>The A</w:t>
      </w:r>
      <w:r w:rsidRPr="0057013B">
        <w:rPr>
          <w:rFonts w:ascii="Times" w:hAnsi="Times"/>
          <w:bCs/>
          <w:sz w:val="26"/>
          <w:szCs w:val="26"/>
        </w:rPr>
        <w:t>rtful pleading doctrine</w:t>
      </w:r>
      <w:r>
        <w:rPr>
          <w:rFonts w:ascii="Times" w:hAnsi="Times"/>
          <w:bCs/>
          <w:sz w:val="26"/>
          <w:szCs w:val="26"/>
        </w:rPr>
        <w:t xml:space="preserve"> can be used</w:t>
      </w:r>
      <w:r w:rsidRPr="0057013B">
        <w:rPr>
          <w:rFonts w:ascii="Times" w:hAnsi="Times"/>
          <w:bCs/>
          <w:sz w:val="26"/>
          <w:szCs w:val="26"/>
        </w:rPr>
        <w:t xml:space="preserve"> to address these abusive violations of basic human rights through forced tax evasion.    </w:t>
      </w:r>
      <w:r>
        <w:rPr>
          <w:rFonts w:ascii="Times" w:hAnsi="Times"/>
          <w:bCs/>
          <w:sz w:val="26"/>
          <w:szCs w:val="26"/>
        </w:rPr>
        <w:t>Argument</w:t>
      </w:r>
      <w:r w:rsidRPr="0057013B">
        <w:rPr>
          <w:rFonts w:ascii="Times" w:hAnsi="Times"/>
          <w:bCs/>
          <w:sz w:val="26"/>
          <w:szCs w:val="26"/>
        </w:rPr>
        <w:t xml:space="preserve">- You cannot be both an owner and a renter on the estate as a renter cannot legally convey title. Conflict of law - violates property rights by attempting to bifurcate the use of the home, over the land. Lacks Congressional intent. See WINEMAN v. GASTRELL 53 F. 697 Dec 12, 1892. Warranty Deeds create Abstracts </w:t>
      </w:r>
      <w:r>
        <w:rPr>
          <w:rFonts w:ascii="Times" w:hAnsi="Times"/>
          <w:bCs/>
          <w:sz w:val="26"/>
          <w:szCs w:val="26"/>
        </w:rPr>
        <w:t>upon title to which can never</w:t>
      </w:r>
      <w:r w:rsidRPr="0057013B">
        <w:rPr>
          <w:rFonts w:ascii="Times" w:hAnsi="Times"/>
          <w:bCs/>
          <w:sz w:val="26"/>
          <w:szCs w:val="26"/>
        </w:rPr>
        <w:t xml:space="preserve"> be perfected</w:t>
      </w:r>
      <w:r>
        <w:rPr>
          <w:rFonts w:ascii="Times" w:hAnsi="Times"/>
          <w:bCs/>
          <w:sz w:val="26"/>
          <w:szCs w:val="26"/>
        </w:rPr>
        <w:t xml:space="preserve">.  </w:t>
      </w:r>
      <w:r w:rsidRPr="00E73BFF">
        <w:rPr>
          <w:rFonts w:ascii="Times" w:hAnsi="Times"/>
          <w:bCs/>
          <w:i/>
          <w:iCs/>
          <w:sz w:val="26"/>
          <w:szCs w:val="26"/>
        </w:rPr>
        <w:t xml:space="preserve">See generally, Kessler, Contracts of Adhesion-Some Thoughts About Freedom of Contract,43 CoLum. L. REv. 629 (1942). </w:t>
      </w:r>
    </w:p>
    <w:p w14:paraId="71C76968" w14:textId="77777777" w:rsidR="008E1825" w:rsidRPr="00413A5E" w:rsidRDefault="008E1825" w:rsidP="008E1825">
      <w:pPr>
        <w:numPr>
          <w:ilvl w:val="0"/>
          <w:numId w:val="1"/>
        </w:numPr>
        <w:tabs>
          <w:tab w:val="left" w:pos="1985"/>
        </w:tabs>
        <w:spacing w:line="360" w:lineRule="auto"/>
        <w:ind w:left="0" w:firstLine="144"/>
        <w:rPr>
          <w:rFonts w:ascii="Times" w:hAnsi="Times"/>
          <w:i/>
          <w:sz w:val="26"/>
          <w:szCs w:val="26"/>
        </w:rPr>
      </w:pPr>
      <w:r w:rsidRPr="0057013B">
        <w:rPr>
          <w:rFonts w:ascii="Times" w:hAnsi="Times"/>
          <w:bCs/>
          <w:sz w:val="26"/>
          <w:szCs w:val="26"/>
        </w:rPr>
        <w:t>The occupant /owner is a tenant under a leasehold estate's freehold use for the estate as a bonding mechanism for a security certificates against the collateral obtained</w:t>
      </w:r>
      <w:r>
        <w:rPr>
          <w:rFonts w:ascii="Times" w:hAnsi="Times"/>
          <w:bCs/>
          <w:sz w:val="26"/>
          <w:szCs w:val="26"/>
        </w:rPr>
        <w:t xml:space="preserve"> against the NAMEsake,</w:t>
      </w:r>
      <w:r w:rsidRPr="0057013B">
        <w:rPr>
          <w:rFonts w:ascii="Times" w:hAnsi="Times"/>
          <w:bCs/>
          <w:sz w:val="26"/>
          <w:szCs w:val="26"/>
        </w:rPr>
        <w:t xml:space="preserve"> which in turn was used as a tandem net advance to pay off the disclosed mortgage</w:t>
      </w:r>
      <w:r>
        <w:rPr>
          <w:rFonts w:ascii="Times" w:hAnsi="Times"/>
          <w:bCs/>
          <w:sz w:val="26"/>
          <w:szCs w:val="26"/>
        </w:rPr>
        <w:t>.  This</w:t>
      </w:r>
      <w:r w:rsidRPr="0057013B">
        <w:rPr>
          <w:rFonts w:ascii="Times" w:hAnsi="Times"/>
          <w:bCs/>
          <w:sz w:val="26"/>
          <w:szCs w:val="26"/>
        </w:rPr>
        <w:t xml:space="preserve"> creates an in-balance of equity deposited into a Pass-through Grantor trust which inadvertently turns the occupant/ owner into the Grantor. Which in turn means the assigned "beneficiary" whom BORROWED the money in the first place, (</w:t>
      </w:r>
      <w:r>
        <w:rPr>
          <w:rFonts w:ascii="Times" w:hAnsi="Times"/>
          <w:bCs/>
          <w:sz w:val="26"/>
          <w:szCs w:val="26"/>
        </w:rPr>
        <w:t xml:space="preserve">All caps designated a ENTITY borrower </w:t>
      </w:r>
      <w:r w:rsidRPr="0057013B">
        <w:rPr>
          <w:rFonts w:ascii="Times" w:hAnsi="Times"/>
          <w:bCs/>
          <w:sz w:val="26"/>
          <w:szCs w:val="26"/>
        </w:rPr>
        <w:t>not th</w:t>
      </w:r>
      <w:r>
        <w:rPr>
          <w:rFonts w:ascii="Times" w:hAnsi="Times"/>
          <w:bCs/>
          <w:sz w:val="26"/>
          <w:szCs w:val="26"/>
        </w:rPr>
        <w:t>e consumer borrower in contract law) is a third-</w:t>
      </w:r>
      <w:r w:rsidRPr="0057013B">
        <w:rPr>
          <w:rFonts w:ascii="Times" w:hAnsi="Times"/>
          <w:bCs/>
          <w:sz w:val="26"/>
          <w:szCs w:val="26"/>
        </w:rPr>
        <w:t>party fiduciary</w:t>
      </w:r>
      <w:r>
        <w:rPr>
          <w:rFonts w:ascii="Times" w:hAnsi="Times"/>
          <w:bCs/>
          <w:sz w:val="26"/>
          <w:szCs w:val="26"/>
        </w:rPr>
        <w:t xml:space="preserve"> to the contract itself</w:t>
      </w:r>
      <w:r w:rsidRPr="0057013B">
        <w:rPr>
          <w:rFonts w:ascii="Times" w:hAnsi="Times"/>
          <w:bCs/>
          <w:sz w:val="26"/>
          <w:szCs w:val="26"/>
        </w:rPr>
        <w:t xml:space="preserve">.  </w:t>
      </w:r>
      <w:r w:rsidRPr="00413A5E">
        <w:rPr>
          <w:rFonts w:ascii="Times" w:hAnsi="Times"/>
          <w:bCs/>
          <w:i/>
          <w:sz w:val="26"/>
          <w:szCs w:val="26"/>
        </w:rPr>
        <w:t>In re: Conflict of State and Federal Law.</w:t>
      </w:r>
    </w:p>
    <w:p w14:paraId="626A5F51" w14:textId="77777777" w:rsidR="008E1825" w:rsidRDefault="008E1825" w:rsidP="008E1825">
      <w:pPr>
        <w:rPr>
          <w:rFonts w:ascii="Times" w:hAnsi="Times"/>
          <w:sz w:val="26"/>
          <w:szCs w:val="26"/>
        </w:rPr>
      </w:pPr>
      <w:r w:rsidRPr="0057013B">
        <w:rPr>
          <w:rFonts w:ascii="Times" w:hAnsi="Times"/>
          <w:sz w:val="26"/>
          <w:szCs w:val="26"/>
        </w:rPr>
        <w:t>ARGUMENT: Specifically, Trust beneficiaries include Transferor and Transferee as BORROWER not one in the same with a mortgages Bor</w:t>
      </w:r>
      <w:r>
        <w:rPr>
          <w:rFonts w:ascii="Times" w:hAnsi="Times"/>
          <w:sz w:val="26"/>
          <w:szCs w:val="26"/>
        </w:rPr>
        <w:t>rower. Arguing the Trustee (non-</w:t>
      </w:r>
      <w:r w:rsidRPr="0057013B">
        <w:rPr>
          <w:rFonts w:ascii="Times" w:hAnsi="Times"/>
          <w:sz w:val="26"/>
          <w:szCs w:val="26"/>
        </w:rPr>
        <w:t xml:space="preserve">fiduciary) released its lien on title upon its conveyance by "Lender/Originator" to assignee a FIDUCIARY who is a Beneficiary for prorated share of equity.   </w:t>
      </w:r>
      <w:r>
        <w:rPr>
          <w:rFonts w:ascii="Times" w:hAnsi="Times"/>
          <w:sz w:val="26"/>
          <w:szCs w:val="26"/>
        </w:rPr>
        <w:tab/>
      </w:r>
    </w:p>
    <w:p w14:paraId="5B3D55E3" w14:textId="77777777" w:rsidR="008E1825" w:rsidRDefault="008E1825" w:rsidP="008E1825">
      <w:pPr>
        <w:rPr>
          <w:rFonts w:ascii="Times" w:hAnsi="Times"/>
          <w:sz w:val="26"/>
          <w:szCs w:val="26"/>
        </w:rPr>
      </w:pPr>
    </w:p>
    <w:p w14:paraId="55B505B0" w14:textId="77777777" w:rsidR="00A90788" w:rsidRDefault="008E1825" w:rsidP="008E1825">
      <w:pPr>
        <w:rPr>
          <w:rFonts w:ascii="Times" w:hAnsi="Times"/>
          <w:sz w:val="26"/>
          <w:szCs w:val="26"/>
        </w:rPr>
      </w:pPr>
      <w:r>
        <w:rPr>
          <w:rFonts w:ascii="Times" w:hAnsi="Times"/>
          <w:sz w:val="26"/>
          <w:szCs w:val="26"/>
        </w:rPr>
        <w:t xml:space="preserve">This calls into </w:t>
      </w:r>
      <w:r w:rsidR="00B02D4B">
        <w:rPr>
          <w:rFonts w:ascii="Times" w:hAnsi="Times"/>
          <w:sz w:val="26"/>
          <w:szCs w:val="26"/>
        </w:rPr>
        <w:t xml:space="preserve">FEDERAL </w:t>
      </w:r>
      <w:r>
        <w:rPr>
          <w:rFonts w:ascii="Times" w:hAnsi="Times"/>
          <w:sz w:val="26"/>
          <w:szCs w:val="26"/>
        </w:rPr>
        <w:t xml:space="preserve">question, if the BORROWER is not the implied "borrower" </w:t>
      </w:r>
      <w:r w:rsidR="00B02D4B">
        <w:rPr>
          <w:rFonts w:ascii="Times" w:hAnsi="Times"/>
          <w:sz w:val="26"/>
          <w:szCs w:val="26"/>
        </w:rPr>
        <w:t xml:space="preserve">who granted authority to BORROW against the full faith and credit of the nation?  </w:t>
      </w:r>
    </w:p>
    <w:p w14:paraId="78BA630B" w14:textId="77777777" w:rsidR="00A90788" w:rsidRDefault="00A90788" w:rsidP="008E1825">
      <w:pPr>
        <w:rPr>
          <w:rFonts w:ascii="Times" w:hAnsi="Times"/>
          <w:sz w:val="26"/>
          <w:szCs w:val="26"/>
        </w:rPr>
      </w:pPr>
    </w:p>
    <w:p w14:paraId="21769C9A" w14:textId="77777777" w:rsidR="00A90788" w:rsidRPr="00130D2B" w:rsidRDefault="00A90788" w:rsidP="00A90788">
      <w:pPr>
        <w:widowControl w:val="0"/>
        <w:autoSpaceDE w:val="0"/>
        <w:autoSpaceDN w:val="0"/>
        <w:adjustRightInd w:val="0"/>
        <w:spacing w:after="240"/>
        <w:contextualSpacing/>
        <w:jc w:val="center"/>
        <w:rPr>
          <w:rFonts w:ascii="Times" w:hAnsi="Times" w:cs="Times"/>
          <w:b/>
        </w:rPr>
      </w:pPr>
      <w:r w:rsidRPr="00130D2B">
        <w:rPr>
          <w:rFonts w:ascii="Times" w:hAnsi="Times" w:cs="Times"/>
          <w:b/>
        </w:rPr>
        <w:t>BRIEF HISTORY</w:t>
      </w:r>
    </w:p>
    <w:p w14:paraId="5E62804F" w14:textId="77777777" w:rsidR="00A90788" w:rsidRPr="00130D2B" w:rsidRDefault="00A90788" w:rsidP="00A90788">
      <w:pPr>
        <w:widowControl w:val="0"/>
        <w:autoSpaceDE w:val="0"/>
        <w:autoSpaceDN w:val="0"/>
        <w:adjustRightInd w:val="0"/>
        <w:spacing w:after="240"/>
        <w:contextualSpacing/>
        <w:rPr>
          <w:rFonts w:ascii="Times" w:hAnsi="Times" w:cs="Times"/>
        </w:rPr>
      </w:pPr>
    </w:p>
    <w:p w14:paraId="03E131AB" w14:textId="77777777" w:rsidR="00A90788" w:rsidRPr="00130D2B" w:rsidRDefault="00A90788" w:rsidP="00A90788">
      <w:pPr>
        <w:widowControl w:val="0"/>
        <w:autoSpaceDE w:val="0"/>
        <w:autoSpaceDN w:val="0"/>
        <w:adjustRightInd w:val="0"/>
        <w:spacing w:after="240"/>
        <w:contextualSpacing/>
        <w:rPr>
          <w:rFonts w:ascii="Times" w:hAnsi="Times" w:cs="Times"/>
        </w:rPr>
      </w:pPr>
      <w:r w:rsidRPr="00130D2B">
        <w:rPr>
          <w:rFonts w:ascii="Times" w:hAnsi="Times" w:cs="Times"/>
        </w:rPr>
        <w:t>This revolves around a bonus depreciation provision that President George W. Bush signed into law in 2002 allowed taxpayers to immediately deduct 30% of the cost of new assets acquired during the provision’s applicability; the remaining 70% would be deducted under otherwise applicable MACRS rules.</w:t>
      </w:r>
    </w:p>
    <w:p w14:paraId="713B0DDD" w14:textId="77777777" w:rsidR="00A90788" w:rsidRPr="00130D2B" w:rsidRDefault="00A90788" w:rsidP="00A90788">
      <w:pPr>
        <w:widowControl w:val="0"/>
        <w:autoSpaceDE w:val="0"/>
        <w:autoSpaceDN w:val="0"/>
        <w:adjustRightInd w:val="0"/>
        <w:spacing w:after="240"/>
        <w:contextualSpacing/>
        <w:rPr>
          <w:rFonts w:ascii="Times" w:hAnsi="Times" w:cs="Times"/>
        </w:rPr>
      </w:pPr>
    </w:p>
    <w:p w14:paraId="018FBF97" w14:textId="77777777" w:rsidR="00A90788" w:rsidRPr="00130D2B" w:rsidRDefault="00A90788" w:rsidP="00A90788">
      <w:pPr>
        <w:widowControl w:val="0"/>
        <w:autoSpaceDE w:val="0"/>
        <w:autoSpaceDN w:val="0"/>
        <w:adjustRightInd w:val="0"/>
        <w:spacing w:after="240"/>
        <w:contextualSpacing/>
        <w:rPr>
          <w:rFonts w:ascii="Times" w:hAnsi="Times" w:cs="Times"/>
        </w:rPr>
      </w:pPr>
    </w:p>
    <w:p w14:paraId="02B5B157" w14:textId="77777777" w:rsidR="00A90788" w:rsidRPr="00130D2B" w:rsidRDefault="00A90788" w:rsidP="00A90788">
      <w:pPr>
        <w:widowControl w:val="0"/>
        <w:autoSpaceDE w:val="0"/>
        <w:autoSpaceDN w:val="0"/>
        <w:adjustRightInd w:val="0"/>
        <w:spacing w:after="240"/>
        <w:contextualSpacing/>
        <w:rPr>
          <w:rFonts w:ascii="Times" w:hAnsi="Times" w:cs="Times"/>
        </w:rPr>
      </w:pPr>
      <w:r w:rsidRPr="00130D2B">
        <w:rPr>
          <w:rFonts w:ascii="Times" w:hAnsi="Times" w:cs="Times"/>
        </w:rPr>
        <w:t>Both the Economic Stimulus Act of 2008, signed by President Bush, and the American Recovery and Reinvestment Act of 2009, signed by President Obama, instituted a 50% bonus depreciation allowance. Later, the Tax Relief, Unemployment Compensation Reauthorization and Job Creation Act of 2010 further increased the allowance to 100% – such that the asset would be fully depreciated in the year of acquisition.</w:t>
      </w:r>
    </w:p>
    <w:p w14:paraId="0F6113E7" w14:textId="77777777" w:rsidR="00A90788" w:rsidRPr="00130D2B" w:rsidRDefault="00A90788" w:rsidP="00A90788">
      <w:pPr>
        <w:widowControl w:val="0"/>
        <w:autoSpaceDE w:val="0"/>
        <w:autoSpaceDN w:val="0"/>
        <w:adjustRightInd w:val="0"/>
        <w:spacing w:after="240"/>
        <w:contextualSpacing/>
        <w:rPr>
          <w:rFonts w:ascii="Times" w:hAnsi="Times" w:cs="Times"/>
        </w:rPr>
      </w:pPr>
    </w:p>
    <w:p w14:paraId="1A4533DC" w14:textId="77777777" w:rsidR="00A90788" w:rsidRPr="00130D2B" w:rsidRDefault="00A90788" w:rsidP="00A90788">
      <w:pPr>
        <w:widowControl w:val="0"/>
        <w:autoSpaceDE w:val="0"/>
        <w:autoSpaceDN w:val="0"/>
        <w:adjustRightInd w:val="0"/>
        <w:spacing w:after="240"/>
        <w:contextualSpacing/>
        <w:rPr>
          <w:rFonts w:ascii="Times" w:hAnsi="Times" w:cs="Times"/>
        </w:rPr>
      </w:pPr>
      <w:r w:rsidRPr="00130D2B">
        <w:rPr>
          <w:rFonts w:ascii="Times" w:hAnsi="Times" w:cs="Times"/>
        </w:rPr>
        <w:t>After that came the Reauthorization and Job Creation Act of 2010 further increased the allowance to 100% – such that the asset would be fully depreciated in the year of acquisition.</w:t>
      </w:r>
    </w:p>
    <w:p w14:paraId="6BE34D2F" w14:textId="77777777" w:rsidR="00A90788" w:rsidRPr="00130D2B" w:rsidRDefault="00A90788" w:rsidP="00A90788">
      <w:pPr>
        <w:widowControl w:val="0"/>
        <w:autoSpaceDE w:val="0"/>
        <w:autoSpaceDN w:val="0"/>
        <w:adjustRightInd w:val="0"/>
        <w:spacing w:after="240"/>
        <w:contextualSpacing/>
        <w:rPr>
          <w:rFonts w:ascii="Times" w:hAnsi="Times" w:cs="Times"/>
        </w:rPr>
      </w:pPr>
    </w:p>
    <w:p w14:paraId="0A14E67F" w14:textId="77777777" w:rsidR="00A90788" w:rsidRPr="00130D2B" w:rsidRDefault="00A90788" w:rsidP="00A90788">
      <w:pPr>
        <w:widowControl w:val="0"/>
        <w:autoSpaceDE w:val="0"/>
        <w:autoSpaceDN w:val="0"/>
        <w:adjustRightInd w:val="0"/>
        <w:spacing w:after="240"/>
        <w:contextualSpacing/>
        <w:rPr>
          <w:rFonts w:ascii="Times" w:hAnsi="Times" w:cs="Times"/>
        </w:rPr>
      </w:pPr>
      <w:r w:rsidRPr="00130D2B">
        <w:rPr>
          <w:rFonts w:ascii="Times" w:hAnsi="Times" w:cs="Times"/>
        </w:rPr>
        <w:t>This meant that that the lending industry was allowed to buy a worthless sub prime loans and get a 100 percent tax credit by cancelling it, Day one under 26 US Code Section 61 (a) (1) Cancellation of debt and conversion to income paid on a tax payer form 1099.</w:t>
      </w:r>
    </w:p>
    <w:p w14:paraId="5EDB4CE8" w14:textId="77777777" w:rsidR="00A90788" w:rsidRDefault="00A90788" w:rsidP="008E1825">
      <w:pPr>
        <w:rPr>
          <w:rFonts w:ascii="Times" w:hAnsi="Times"/>
          <w:sz w:val="26"/>
          <w:szCs w:val="26"/>
        </w:rPr>
      </w:pPr>
    </w:p>
    <w:p w14:paraId="065A8270" w14:textId="1CA81F02" w:rsidR="00A90788" w:rsidRDefault="00B02D4B" w:rsidP="008E1825">
      <w:pPr>
        <w:rPr>
          <w:rFonts w:ascii="Times" w:hAnsi="Times"/>
          <w:sz w:val="26"/>
          <w:szCs w:val="26"/>
        </w:rPr>
      </w:pPr>
      <w:r>
        <w:rPr>
          <w:rFonts w:ascii="Times" w:hAnsi="Times"/>
          <w:sz w:val="26"/>
          <w:szCs w:val="26"/>
        </w:rPr>
        <w:t xml:space="preserve">  </w:t>
      </w:r>
    </w:p>
    <w:p w14:paraId="203E71D3" w14:textId="77777777" w:rsidR="00A90788" w:rsidRDefault="00A90788" w:rsidP="008E1825">
      <w:pPr>
        <w:rPr>
          <w:rFonts w:ascii="Times" w:hAnsi="Times"/>
          <w:sz w:val="26"/>
          <w:szCs w:val="26"/>
        </w:rPr>
      </w:pPr>
    </w:p>
    <w:p w14:paraId="16A15F35" w14:textId="77777777" w:rsidR="00A90788" w:rsidRPr="00130D2B" w:rsidRDefault="00A90788" w:rsidP="00A90788">
      <w:pPr>
        <w:widowControl w:val="0"/>
        <w:autoSpaceDE w:val="0"/>
        <w:autoSpaceDN w:val="0"/>
        <w:adjustRightInd w:val="0"/>
        <w:spacing w:after="240"/>
        <w:contextualSpacing/>
        <w:rPr>
          <w:rFonts w:ascii="Times" w:hAnsi="Times" w:cs="Times"/>
          <w:b/>
        </w:rPr>
      </w:pPr>
      <w:r w:rsidRPr="00130D2B">
        <w:rPr>
          <w:rFonts w:ascii="Times" w:hAnsi="Times" w:cs="Times"/>
          <w:b/>
        </w:rPr>
        <w:t>CONGRESSIONAL ACTS UNDER PRESIDENTIAL ADMINISTRATIONS</w:t>
      </w:r>
      <w:r w:rsidRPr="00130D2B">
        <w:rPr>
          <w:rFonts w:ascii="Times" w:hAnsi="Times" w:cs="Times"/>
          <w:b/>
        </w:rPr>
        <w:tab/>
      </w:r>
    </w:p>
    <w:p w14:paraId="47CE2688" w14:textId="77777777" w:rsidR="00A90788" w:rsidRPr="00130D2B" w:rsidRDefault="00A90788" w:rsidP="00A90788">
      <w:pPr>
        <w:widowControl w:val="0"/>
        <w:autoSpaceDE w:val="0"/>
        <w:autoSpaceDN w:val="0"/>
        <w:adjustRightInd w:val="0"/>
        <w:spacing w:after="240"/>
        <w:contextualSpacing/>
        <w:rPr>
          <w:rFonts w:ascii="Times" w:hAnsi="Times" w:cs="Times"/>
          <w:b/>
        </w:rPr>
      </w:pPr>
    </w:p>
    <w:p w14:paraId="4AA904AD" w14:textId="77777777" w:rsidR="00A90788" w:rsidRPr="00130D2B" w:rsidRDefault="00A90788" w:rsidP="00A90788">
      <w:pPr>
        <w:widowControl w:val="0"/>
        <w:autoSpaceDE w:val="0"/>
        <w:autoSpaceDN w:val="0"/>
        <w:adjustRightInd w:val="0"/>
        <w:spacing w:after="240"/>
        <w:contextualSpacing/>
        <w:rPr>
          <w:rFonts w:ascii="Times" w:hAnsi="Times" w:cs="Times"/>
        </w:rPr>
      </w:pPr>
      <w:r w:rsidRPr="00130D2B">
        <w:rPr>
          <w:rFonts w:ascii="Times" w:hAnsi="Times" w:cs="Times"/>
        </w:rPr>
        <w:tab/>
      </w:r>
      <w:r w:rsidRPr="00130D2B">
        <w:rPr>
          <w:rFonts w:ascii="Times" w:hAnsi="Times" w:cs="Times"/>
        </w:rPr>
        <w:tab/>
        <w:t xml:space="preserve">(a) </w:t>
      </w:r>
      <w:r w:rsidRPr="00130D2B">
        <w:rPr>
          <w:rFonts w:ascii="Times" w:hAnsi="Times" w:cs="Times"/>
          <w:bCs/>
        </w:rPr>
        <w:t xml:space="preserve">The </w:t>
      </w:r>
      <w:r w:rsidRPr="00130D2B">
        <w:rPr>
          <w:rFonts w:ascii="Times" w:hAnsi="Times" w:cs="Times"/>
          <w:b/>
          <w:bCs/>
        </w:rPr>
        <w:t>Copyright Act</w:t>
      </w:r>
      <w:r w:rsidRPr="00130D2B">
        <w:rPr>
          <w:rFonts w:ascii="Times" w:hAnsi="Times" w:cs="Times"/>
          <w:bCs/>
        </w:rPr>
        <w:t xml:space="preserve"> of </w:t>
      </w:r>
      <w:r w:rsidRPr="00130D2B">
        <w:rPr>
          <w:rFonts w:ascii="Times" w:hAnsi="Times" w:cs="Times"/>
          <w:b/>
          <w:bCs/>
        </w:rPr>
        <w:t>1790,</w:t>
      </w:r>
      <w:r w:rsidRPr="00130D2B">
        <w:rPr>
          <w:rFonts w:ascii="Times" w:hAnsi="Times" w:cs="Times"/>
          <w:bCs/>
        </w:rPr>
        <w:t xml:space="preserve"> March 9</w:t>
      </w:r>
      <w:r w:rsidRPr="00130D2B">
        <w:rPr>
          <w:rFonts w:ascii="Times" w:hAnsi="Times" w:cs="Times"/>
        </w:rPr>
        <w:tab/>
      </w:r>
      <w:r w:rsidRPr="00130D2B">
        <w:rPr>
          <w:rFonts w:ascii="Times" w:hAnsi="Times" w:cs="Times"/>
        </w:rPr>
        <w:tab/>
      </w:r>
      <w:r w:rsidRPr="00130D2B">
        <w:rPr>
          <w:rFonts w:ascii="Times" w:hAnsi="Times" w:cs="Times"/>
        </w:rPr>
        <w:tab/>
      </w:r>
      <w:r w:rsidRPr="00130D2B">
        <w:rPr>
          <w:rFonts w:ascii="Times" w:hAnsi="Times" w:cs="Times"/>
        </w:rPr>
        <w:tab/>
      </w:r>
      <w:r w:rsidRPr="00130D2B">
        <w:rPr>
          <w:rFonts w:ascii="Times" w:hAnsi="Times" w:cs="Times"/>
        </w:rPr>
        <w:tab/>
      </w:r>
    </w:p>
    <w:p w14:paraId="51252F72" w14:textId="0B0CFCB1" w:rsidR="00A90788" w:rsidRPr="00130D2B" w:rsidRDefault="00A90788" w:rsidP="00A90788">
      <w:pPr>
        <w:widowControl w:val="0"/>
        <w:autoSpaceDE w:val="0"/>
        <w:autoSpaceDN w:val="0"/>
        <w:adjustRightInd w:val="0"/>
        <w:spacing w:after="240"/>
        <w:contextualSpacing/>
        <w:rPr>
          <w:rFonts w:ascii="Times" w:hAnsi="Times" w:cs="Times"/>
          <w:bCs/>
        </w:rPr>
      </w:pPr>
      <w:r w:rsidRPr="00130D2B">
        <w:rPr>
          <w:rFonts w:ascii="Times" w:hAnsi="Times" w:cs="Times"/>
        </w:rPr>
        <w:tab/>
      </w:r>
      <w:r w:rsidRPr="00130D2B">
        <w:rPr>
          <w:rFonts w:ascii="Times" w:hAnsi="Times" w:cs="Times"/>
        </w:rPr>
        <w:tab/>
        <w:t xml:space="preserve">(b) </w:t>
      </w:r>
      <w:r w:rsidRPr="00130D2B">
        <w:rPr>
          <w:rFonts w:ascii="Times" w:hAnsi="Times" w:cs="Times"/>
          <w:bCs/>
        </w:rPr>
        <w:t>1933 House Joint Resolution No. 192-10</w:t>
      </w:r>
      <w:r w:rsidRPr="00130D2B">
        <w:rPr>
          <w:rFonts w:ascii="Times" w:hAnsi="Times" w:cs="Times"/>
          <w:i/>
        </w:rPr>
        <w:tab/>
      </w:r>
      <w:r w:rsidRPr="00130D2B">
        <w:rPr>
          <w:rFonts w:ascii="Times" w:hAnsi="Times" w:cs="Times"/>
          <w:i/>
        </w:rPr>
        <w:tab/>
      </w:r>
      <w:r w:rsidRPr="00130D2B">
        <w:rPr>
          <w:rFonts w:ascii="Times" w:hAnsi="Times" w:cs="Times"/>
          <w:i/>
        </w:rPr>
        <w:tab/>
      </w:r>
      <w:r w:rsidRPr="00130D2B">
        <w:rPr>
          <w:rFonts w:ascii="Times" w:hAnsi="Times" w:cs="Times"/>
          <w:i/>
        </w:rPr>
        <w:tab/>
      </w:r>
      <w:r w:rsidRPr="00130D2B">
        <w:rPr>
          <w:rFonts w:ascii="Times" w:hAnsi="Times" w:cs="Times"/>
          <w:i/>
        </w:rPr>
        <w:tab/>
      </w:r>
      <w:r w:rsidRPr="00130D2B">
        <w:rPr>
          <w:rFonts w:ascii="Times" w:hAnsi="Times" w:cs="Times"/>
          <w:i/>
        </w:rPr>
        <w:tab/>
      </w:r>
      <w:r>
        <w:rPr>
          <w:rFonts w:ascii="Times" w:hAnsi="Times" w:cs="Times"/>
          <w:i/>
        </w:rPr>
        <w:tab/>
      </w:r>
      <w:r>
        <w:rPr>
          <w:rFonts w:ascii="Times" w:hAnsi="Times" w:cs="Times"/>
          <w:i/>
        </w:rPr>
        <w:tab/>
      </w:r>
      <w:r w:rsidRPr="00130D2B">
        <w:rPr>
          <w:rFonts w:ascii="Times" w:hAnsi="Times" w:cs="Times"/>
        </w:rPr>
        <w:t>(c)</w:t>
      </w:r>
      <w:r w:rsidRPr="00130D2B">
        <w:rPr>
          <w:rFonts w:ascii="Times" w:hAnsi="Times" w:cs="Times"/>
          <w:i/>
        </w:rPr>
        <w:t xml:space="preserve"> </w:t>
      </w:r>
      <w:r w:rsidRPr="00130D2B">
        <w:rPr>
          <w:rFonts w:ascii="Times" w:hAnsi="Times" w:cs="Times"/>
          <w:bCs/>
        </w:rPr>
        <w:t xml:space="preserve">1935 The SOCIAL SECURITY ADMINISTRATION codified </w:t>
      </w:r>
      <w:r w:rsidRPr="00130D2B">
        <w:rPr>
          <w:rFonts w:ascii="Times" w:hAnsi="Times" w:cs="Times"/>
          <w:bCs/>
        </w:rPr>
        <w:tab/>
      </w:r>
      <w:r w:rsidRPr="00130D2B">
        <w:rPr>
          <w:rFonts w:ascii="Times" w:hAnsi="Times" w:cs="Times"/>
          <w:bCs/>
        </w:rPr>
        <w:tab/>
      </w:r>
      <w:r w:rsidRPr="00130D2B">
        <w:rPr>
          <w:rFonts w:ascii="Times" w:hAnsi="Times" w:cs="Times"/>
          <w:bCs/>
        </w:rPr>
        <w:tab/>
        <w:t xml:space="preserve">      </w:t>
      </w:r>
      <w:r>
        <w:rPr>
          <w:rFonts w:ascii="Times" w:hAnsi="Times" w:cs="Times"/>
          <w:bCs/>
        </w:rPr>
        <w:tab/>
        <w:t xml:space="preserve">      </w:t>
      </w:r>
      <w:r w:rsidRPr="00130D2B">
        <w:rPr>
          <w:rFonts w:ascii="Times" w:hAnsi="Times" w:cs="Times"/>
          <w:bCs/>
        </w:rPr>
        <w:t>U.S.C. §901stemming from the CESTUI QUE VIA Act of 1666</w:t>
      </w:r>
      <w:r w:rsidRPr="00130D2B">
        <w:rPr>
          <w:rFonts w:ascii="Times" w:hAnsi="Times" w:cs="Times"/>
        </w:rPr>
        <w:tab/>
      </w:r>
      <w:r w:rsidRPr="00130D2B">
        <w:rPr>
          <w:rFonts w:ascii="Times" w:hAnsi="Times" w:cs="Times"/>
        </w:rPr>
        <w:tab/>
      </w:r>
      <w:r w:rsidRPr="00130D2B">
        <w:rPr>
          <w:rFonts w:ascii="Times" w:hAnsi="Times" w:cs="Times"/>
        </w:rPr>
        <w:tab/>
      </w:r>
      <w:r>
        <w:rPr>
          <w:rFonts w:ascii="Times" w:hAnsi="Times" w:cs="Times"/>
        </w:rPr>
        <w:tab/>
      </w:r>
      <w:r>
        <w:rPr>
          <w:rFonts w:ascii="Times" w:hAnsi="Times" w:cs="Times"/>
        </w:rPr>
        <w:tab/>
      </w:r>
      <w:r w:rsidRPr="00130D2B">
        <w:rPr>
          <w:rFonts w:ascii="Times" w:hAnsi="Times" w:cs="Times"/>
        </w:rPr>
        <w:t>(d)</w:t>
      </w:r>
      <w:r w:rsidRPr="00130D2B">
        <w:rPr>
          <w:rFonts w:ascii="Times" w:hAnsi="Times" w:cs="Times"/>
          <w:bCs/>
        </w:rPr>
        <w:t xml:space="preserve"> Executive Order 10422</w:t>
      </w:r>
      <w:r w:rsidRPr="00130D2B">
        <w:rPr>
          <w:rFonts w:ascii="Times" w:hAnsi="Times" w:cs="Times"/>
          <w:bCs/>
        </w:rPr>
        <w:tab/>
      </w:r>
      <w:r w:rsidRPr="00130D2B">
        <w:rPr>
          <w:rFonts w:ascii="Times" w:hAnsi="Times" w:cs="Times"/>
          <w:bCs/>
        </w:rPr>
        <w:tab/>
      </w:r>
      <w:r w:rsidRPr="00130D2B">
        <w:rPr>
          <w:rFonts w:ascii="Times" w:hAnsi="Times" w:cs="Times"/>
          <w:bCs/>
        </w:rPr>
        <w:tab/>
      </w:r>
      <w:r w:rsidRPr="00130D2B">
        <w:rPr>
          <w:rFonts w:ascii="Times" w:hAnsi="Times" w:cs="Times"/>
          <w:bCs/>
        </w:rPr>
        <w:tab/>
      </w:r>
      <w:r w:rsidRPr="00130D2B">
        <w:rPr>
          <w:rFonts w:ascii="Times" w:hAnsi="Times" w:cs="Times"/>
          <w:bCs/>
        </w:rPr>
        <w:tab/>
      </w:r>
      <w:r w:rsidRPr="00130D2B">
        <w:rPr>
          <w:rFonts w:ascii="Times" w:hAnsi="Times" w:cs="Times"/>
          <w:bCs/>
        </w:rPr>
        <w:tab/>
      </w:r>
      <w:r w:rsidRPr="00130D2B">
        <w:rPr>
          <w:rFonts w:ascii="Times" w:hAnsi="Times" w:cs="Times"/>
          <w:bCs/>
        </w:rPr>
        <w:tab/>
      </w:r>
      <w:r w:rsidRPr="00130D2B">
        <w:rPr>
          <w:rFonts w:ascii="Times" w:hAnsi="Times" w:cs="Times"/>
          <w:bCs/>
        </w:rPr>
        <w:tab/>
      </w:r>
      <w:r w:rsidRPr="00130D2B">
        <w:rPr>
          <w:rFonts w:ascii="Times" w:hAnsi="Times" w:cs="Times"/>
          <w:bCs/>
        </w:rPr>
        <w:tab/>
      </w:r>
      <w:r>
        <w:rPr>
          <w:rFonts w:ascii="Times" w:hAnsi="Times" w:cs="Times"/>
          <w:bCs/>
        </w:rPr>
        <w:tab/>
      </w:r>
      <w:r w:rsidRPr="00130D2B">
        <w:rPr>
          <w:rFonts w:ascii="Times" w:hAnsi="Times" w:cs="Times"/>
          <w:bCs/>
        </w:rPr>
        <w:t>(e) Treasury Delegation Order No. 91</w:t>
      </w:r>
      <w:r w:rsidRPr="00130D2B">
        <w:rPr>
          <w:rFonts w:ascii="Times" w:hAnsi="Times" w:cs="Times"/>
          <w:bCs/>
        </w:rPr>
        <w:tab/>
      </w:r>
      <w:r w:rsidRPr="00130D2B">
        <w:rPr>
          <w:rFonts w:ascii="Times" w:hAnsi="Times" w:cs="Times"/>
          <w:bCs/>
        </w:rPr>
        <w:tab/>
      </w:r>
      <w:r w:rsidRPr="00130D2B">
        <w:rPr>
          <w:rFonts w:ascii="Times" w:hAnsi="Times" w:cs="Times"/>
          <w:bCs/>
        </w:rPr>
        <w:tab/>
      </w:r>
      <w:r w:rsidRPr="00130D2B">
        <w:rPr>
          <w:rFonts w:ascii="Times" w:hAnsi="Times" w:cs="Times"/>
          <w:bCs/>
        </w:rPr>
        <w:tab/>
      </w:r>
      <w:r w:rsidRPr="00130D2B">
        <w:rPr>
          <w:rFonts w:ascii="Times" w:hAnsi="Times" w:cs="Times"/>
          <w:bCs/>
        </w:rPr>
        <w:tab/>
      </w:r>
    </w:p>
    <w:p w14:paraId="1A9A1703" w14:textId="77777777" w:rsidR="00A90788" w:rsidRPr="00130D2B" w:rsidRDefault="00A90788" w:rsidP="00A90788">
      <w:pPr>
        <w:widowControl w:val="0"/>
        <w:autoSpaceDE w:val="0"/>
        <w:autoSpaceDN w:val="0"/>
        <w:adjustRightInd w:val="0"/>
        <w:spacing w:after="240"/>
        <w:contextualSpacing/>
        <w:rPr>
          <w:rFonts w:ascii="Times" w:hAnsi="Times" w:cs="Times"/>
          <w:bCs/>
        </w:rPr>
      </w:pPr>
      <w:r w:rsidRPr="00130D2B">
        <w:rPr>
          <w:rFonts w:ascii="Times" w:hAnsi="Times" w:cs="Times"/>
          <w:bCs/>
        </w:rPr>
        <w:tab/>
      </w:r>
      <w:r w:rsidRPr="00130D2B">
        <w:rPr>
          <w:rFonts w:ascii="Times" w:hAnsi="Times" w:cs="Times"/>
          <w:bCs/>
        </w:rPr>
        <w:tab/>
        <w:t>(f)  Public Law 94-564, Legislative History, pg.5967, 1998</w:t>
      </w:r>
      <w:r w:rsidRPr="00130D2B">
        <w:rPr>
          <w:rFonts w:ascii="Times" w:hAnsi="Times" w:cs="Times"/>
          <w:bCs/>
        </w:rPr>
        <w:tab/>
      </w:r>
      <w:r w:rsidRPr="00130D2B">
        <w:rPr>
          <w:rFonts w:ascii="Times" w:hAnsi="Times" w:cs="Times"/>
          <w:bCs/>
        </w:rPr>
        <w:tab/>
      </w:r>
    </w:p>
    <w:p w14:paraId="24718577" w14:textId="77777777" w:rsidR="00A90788" w:rsidRPr="00130D2B" w:rsidRDefault="00A90788" w:rsidP="00A90788">
      <w:pPr>
        <w:widowControl w:val="0"/>
        <w:autoSpaceDE w:val="0"/>
        <w:autoSpaceDN w:val="0"/>
        <w:adjustRightInd w:val="0"/>
        <w:spacing w:after="240"/>
        <w:contextualSpacing/>
        <w:rPr>
          <w:rFonts w:ascii="Times" w:hAnsi="Times" w:cs="Times"/>
          <w:bCs/>
        </w:rPr>
      </w:pPr>
      <w:r w:rsidRPr="00130D2B">
        <w:rPr>
          <w:rFonts w:ascii="Times" w:hAnsi="Times" w:cs="Times"/>
          <w:bCs/>
        </w:rPr>
        <w:tab/>
      </w:r>
      <w:r w:rsidRPr="00130D2B">
        <w:rPr>
          <w:rFonts w:ascii="Times" w:hAnsi="Times" w:cs="Times"/>
          <w:bCs/>
        </w:rPr>
        <w:tab/>
        <w:t xml:space="preserve">(g) The State Street Bank&amp;Trust Co.v.Signature Financial Group, Inc. </w:t>
      </w:r>
      <w:r w:rsidRPr="00130D2B">
        <w:rPr>
          <w:rFonts w:ascii="Times" w:hAnsi="Times" w:cs="Times"/>
          <w:bCs/>
        </w:rPr>
        <w:tab/>
      </w:r>
    </w:p>
    <w:p w14:paraId="3219E2A0" w14:textId="77777777" w:rsidR="00A90788" w:rsidRDefault="00A90788" w:rsidP="00A90788">
      <w:pPr>
        <w:widowControl w:val="0"/>
        <w:autoSpaceDE w:val="0"/>
        <w:autoSpaceDN w:val="0"/>
        <w:adjustRightInd w:val="0"/>
        <w:spacing w:after="240"/>
        <w:contextualSpacing/>
        <w:rPr>
          <w:rFonts w:ascii="Times" w:hAnsi="Times" w:cs="Times"/>
          <w:bCs/>
        </w:rPr>
      </w:pPr>
      <w:r w:rsidRPr="00130D2B">
        <w:rPr>
          <w:rFonts w:ascii="Times" w:hAnsi="Times" w:cs="Times"/>
          <w:bCs/>
        </w:rPr>
        <w:tab/>
      </w:r>
      <w:r w:rsidRPr="00130D2B">
        <w:rPr>
          <w:rFonts w:ascii="Times" w:hAnsi="Times" w:cs="Times"/>
          <w:bCs/>
        </w:rPr>
        <w:tab/>
        <w:t xml:space="preserve">(h) 2001 revision to UCC-9 allowed secured transactions could be </w:t>
      </w:r>
      <w:r w:rsidRPr="00130D2B">
        <w:rPr>
          <w:rFonts w:ascii="Times" w:hAnsi="Times" w:cs="Times"/>
          <w:bCs/>
        </w:rPr>
        <w:tab/>
        <w:t xml:space="preserve">  </w:t>
      </w:r>
      <w:r w:rsidRPr="00130D2B">
        <w:rPr>
          <w:rFonts w:ascii="Times" w:hAnsi="Times" w:cs="Times"/>
          <w:bCs/>
        </w:rPr>
        <w:tab/>
        <w:t xml:space="preserve">   </w:t>
      </w:r>
      <w:r w:rsidRPr="00130D2B">
        <w:rPr>
          <w:rFonts w:ascii="Times" w:hAnsi="Times" w:cs="Times"/>
          <w:bCs/>
        </w:rPr>
        <w:tab/>
        <w:t xml:space="preserve">      </w:t>
      </w:r>
      <w:r>
        <w:rPr>
          <w:rFonts w:ascii="Times" w:hAnsi="Times" w:cs="Times"/>
          <w:bCs/>
        </w:rPr>
        <w:tab/>
        <w:t xml:space="preserve">      </w:t>
      </w:r>
      <w:r w:rsidRPr="00130D2B">
        <w:rPr>
          <w:rFonts w:ascii="Times" w:hAnsi="Times" w:cs="Times"/>
          <w:bCs/>
        </w:rPr>
        <w:t xml:space="preserve">collateralized, for Re-hypothecated selling and reselling of the Patent </w:t>
      </w:r>
      <w:r w:rsidRPr="00130D2B">
        <w:rPr>
          <w:rFonts w:ascii="Times" w:hAnsi="Times" w:cs="Times"/>
          <w:bCs/>
        </w:rPr>
        <w:tab/>
      </w:r>
      <w:r w:rsidRPr="00130D2B">
        <w:rPr>
          <w:rFonts w:ascii="Times" w:hAnsi="Times" w:cs="Times"/>
          <w:bCs/>
        </w:rPr>
        <w:tab/>
        <w:t xml:space="preserve">      </w:t>
      </w:r>
      <w:r>
        <w:rPr>
          <w:rFonts w:ascii="Times" w:hAnsi="Times" w:cs="Times"/>
          <w:bCs/>
        </w:rPr>
        <w:t xml:space="preserve">            </w:t>
      </w:r>
      <w:r w:rsidRPr="00130D2B">
        <w:rPr>
          <w:rFonts w:ascii="Times" w:hAnsi="Times" w:cs="Times"/>
          <w:bCs/>
        </w:rPr>
        <w:t xml:space="preserve">Copyright Trademark [not in the ordinary course of business </w:t>
      </w:r>
      <w:r w:rsidRPr="00130D2B">
        <w:rPr>
          <w:rFonts w:ascii="Times" w:hAnsi="Times" w:cs="Times"/>
          <w:bCs/>
        </w:rPr>
        <w:tab/>
      </w:r>
      <w:r w:rsidRPr="00130D2B">
        <w:rPr>
          <w:rFonts w:ascii="Times" w:hAnsi="Times" w:cs="Times"/>
          <w:bCs/>
        </w:rPr>
        <w:tab/>
      </w:r>
      <w:r w:rsidRPr="00130D2B">
        <w:rPr>
          <w:rFonts w:ascii="Times" w:hAnsi="Times" w:cs="Times"/>
          <w:bCs/>
        </w:rPr>
        <w:tab/>
        <w:t xml:space="preserve">     </w:t>
      </w:r>
      <w:r>
        <w:rPr>
          <w:rFonts w:ascii="Times" w:hAnsi="Times" w:cs="Times"/>
          <w:bCs/>
        </w:rPr>
        <w:t xml:space="preserve">            </w:t>
      </w:r>
      <w:r w:rsidRPr="00130D2B">
        <w:rPr>
          <w:rFonts w:ascii="Times" w:hAnsi="Times" w:cs="Times"/>
          <w:bCs/>
        </w:rPr>
        <w:t xml:space="preserve"> effectively turning court judges into "Administrators of Royalties". </w:t>
      </w:r>
    </w:p>
    <w:p w14:paraId="2617D70A" w14:textId="77777777" w:rsidR="00A90788" w:rsidRDefault="00A90788" w:rsidP="00A90788">
      <w:pPr>
        <w:widowControl w:val="0"/>
        <w:autoSpaceDE w:val="0"/>
        <w:autoSpaceDN w:val="0"/>
        <w:adjustRightInd w:val="0"/>
        <w:spacing w:after="240"/>
        <w:contextualSpacing/>
        <w:rPr>
          <w:rFonts w:ascii="Times" w:hAnsi="Times" w:cs="Times"/>
          <w:bCs/>
        </w:rPr>
      </w:pPr>
    </w:p>
    <w:p w14:paraId="7BA155F9" w14:textId="77777777" w:rsidR="00A90788" w:rsidRDefault="00A90788" w:rsidP="00A90788">
      <w:pPr>
        <w:widowControl w:val="0"/>
        <w:autoSpaceDE w:val="0"/>
        <w:autoSpaceDN w:val="0"/>
        <w:adjustRightInd w:val="0"/>
        <w:spacing w:after="240"/>
        <w:contextualSpacing/>
        <w:rPr>
          <w:rFonts w:ascii="Times" w:hAnsi="Times" w:cs="Times"/>
        </w:rPr>
      </w:pPr>
    </w:p>
    <w:p w14:paraId="776C2C43" w14:textId="0F72A0DE" w:rsidR="00A90788" w:rsidRPr="00130D2B" w:rsidRDefault="00A90788" w:rsidP="00A90788">
      <w:pPr>
        <w:widowControl w:val="0"/>
        <w:autoSpaceDE w:val="0"/>
        <w:autoSpaceDN w:val="0"/>
        <w:adjustRightInd w:val="0"/>
        <w:spacing w:after="240"/>
        <w:contextualSpacing/>
        <w:jc w:val="center"/>
        <w:rPr>
          <w:rFonts w:ascii="Times" w:hAnsi="Times" w:cs="Times"/>
          <w:b/>
        </w:rPr>
      </w:pPr>
      <w:r w:rsidRPr="00130D2B">
        <w:rPr>
          <w:rFonts w:ascii="Times" w:hAnsi="Times" w:cs="Times"/>
          <w:b/>
        </w:rPr>
        <w:t>FEDERAL QUESTION</w:t>
      </w:r>
      <w:r>
        <w:rPr>
          <w:rFonts w:ascii="Times" w:hAnsi="Times" w:cs="Times"/>
          <w:b/>
        </w:rPr>
        <w:t>/s/</w:t>
      </w:r>
      <w:r w:rsidRPr="00130D2B">
        <w:rPr>
          <w:rFonts w:ascii="Times" w:hAnsi="Times" w:cs="Times"/>
          <w:b/>
        </w:rPr>
        <w:t xml:space="preserve"> BEFORE THE COURTS</w:t>
      </w:r>
    </w:p>
    <w:p w14:paraId="0BEAFB75" w14:textId="77777777" w:rsidR="00A90788" w:rsidRDefault="00A90788" w:rsidP="00A90788">
      <w:pPr>
        <w:widowControl w:val="0"/>
        <w:autoSpaceDE w:val="0"/>
        <w:autoSpaceDN w:val="0"/>
        <w:adjustRightInd w:val="0"/>
        <w:spacing w:after="240"/>
        <w:contextualSpacing/>
        <w:rPr>
          <w:rFonts w:ascii="Times" w:hAnsi="Times" w:cs="Times"/>
        </w:rPr>
      </w:pPr>
    </w:p>
    <w:p w14:paraId="50BD6762" w14:textId="2304EFDC" w:rsidR="00A90788" w:rsidRPr="00130D2B" w:rsidRDefault="00A90788" w:rsidP="00A90788">
      <w:pPr>
        <w:widowControl w:val="0"/>
        <w:autoSpaceDE w:val="0"/>
        <w:autoSpaceDN w:val="0"/>
        <w:adjustRightInd w:val="0"/>
        <w:spacing w:after="240"/>
        <w:contextualSpacing/>
        <w:rPr>
          <w:rFonts w:ascii="Times" w:hAnsi="Times" w:cs="Times"/>
        </w:rPr>
      </w:pPr>
      <w:r w:rsidRPr="00130D2B">
        <w:rPr>
          <w:rFonts w:ascii="Times" w:hAnsi="Times" w:cs="Times"/>
        </w:rPr>
        <w:t>U.S. Const. art. 1, § 8, cl. 1,3,5,6,18…"MATTERS of national security cannot tolerate any blind spots”</w:t>
      </w:r>
      <w:r>
        <w:rPr>
          <w:rFonts w:ascii="Times" w:hAnsi="Times" w:cs="Times"/>
        </w:rPr>
        <w:t xml:space="preserve">. </w:t>
      </w:r>
      <w:r w:rsidRPr="00BD123F">
        <w:rPr>
          <w:rFonts w:ascii="Times" w:hAnsi="Times"/>
          <w:bCs/>
          <w:sz w:val="26"/>
          <w:szCs w:val="26"/>
        </w:rPr>
        <w:t xml:space="preserve">Under whose specific orders from above enabled state </w:t>
      </w:r>
      <w:r>
        <w:rPr>
          <w:rFonts w:ascii="Times" w:hAnsi="Times"/>
          <w:bCs/>
          <w:sz w:val="26"/>
          <w:szCs w:val="26"/>
        </w:rPr>
        <w:tab/>
      </w:r>
      <w:r w:rsidRPr="00BD123F">
        <w:rPr>
          <w:rFonts w:ascii="Times" w:hAnsi="Times"/>
          <w:bCs/>
          <w:sz w:val="26"/>
          <w:szCs w:val="26"/>
        </w:rPr>
        <w:t xml:space="preserve">courts to conduct real estate transitions to illegally distort the tax code.  </w:t>
      </w:r>
      <w:r w:rsidRPr="00BD123F">
        <w:rPr>
          <w:rFonts w:ascii="Times" w:hAnsi="Times"/>
          <w:bCs/>
          <w:i/>
          <w:sz w:val="26"/>
          <w:szCs w:val="26"/>
        </w:rPr>
        <w:t>See G</w:t>
      </w:r>
      <w:r w:rsidRPr="00BD123F">
        <w:rPr>
          <w:rFonts w:ascii="Times" w:hAnsi="Times"/>
          <w:i/>
          <w:sz w:val="26"/>
          <w:szCs w:val="26"/>
        </w:rPr>
        <w:t>regory v. Helvering -</w:t>
      </w:r>
    </w:p>
    <w:p w14:paraId="0D33F711" w14:textId="77777777" w:rsidR="00A90788" w:rsidRPr="00130D2B" w:rsidRDefault="00A90788" w:rsidP="00A90788">
      <w:pPr>
        <w:widowControl w:val="0"/>
        <w:autoSpaceDE w:val="0"/>
        <w:autoSpaceDN w:val="0"/>
        <w:adjustRightInd w:val="0"/>
        <w:spacing w:after="240"/>
        <w:contextualSpacing/>
        <w:rPr>
          <w:rFonts w:ascii="Times" w:hAnsi="Times" w:cs="Times"/>
        </w:rPr>
      </w:pPr>
    </w:p>
    <w:p w14:paraId="1D9A0033" w14:textId="3B92253D" w:rsidR="00A90788" w:rsidRPr="00130D2B" w:rsidRDefault="00A90788" w:rsidP="00A90788">
      <w:pPr>
        <w:widowControl w:val="0"/>
        <w:autoSpaceDE w:val="0"/>
        <w:autoSpaceDN w:val="0"/>
        <w:adjustRightInd w:val="0"/>
        <w:spacing w:after="240"/>
        <w:contextualSpacing/>
        <w:jc w:val="center"/>
        <w:rPr>
          <w:rFonts w:ascii="Times" w:hAnsi="Times" w:cs="Times"/>
          <w:b/>
          <w:u w:val="single"/>
        </w:rPr>
      </w:pPr>
      <w:r w:rsidRPr="00130D2B">
        <w:rPr>
          <w:rFonts w:ascii="Times" w:hAnsi="Times" w:cs="Times"/>
          <w:b/>
          <w:u w:val="single"/>
        </w:rPr>
        <w:t xml:space="preserve">The Federal question </w:t>
      </w:r>
      <w:r>
        <w:rPr>
          <w:rFonts w:ascii="Times" w:hAnsi="Times" w:cs="Times"/>
          <w:b/>
          <w:u w:val="single"/>
        </w:rPr>
        <w:t xml:space="preserve">to ask </w:t>
      </w:r>
      <w:r w:rsidRPr="00130D2B">
        <w:rPr>
          <w:rFonts w:ascii="Times" w:hAnsi="Times" w:cs="Times"/>
          <w:b/>
          <w:u w:val="single"/>
        </w:rPr>
        <w:t>is simply this…</w:t>
      </w:r>
    </w:p>
    <w:p w14:paraId="380660C5" w14:textId="77777777" w:rsidR="00A90788" w:rsidRPr="00130D2B" w:rsidRDefault="00A90788" w:rsidP="00A90788">
      <w:pPr>
        <w:widowControl w:val="0"/>
        <w:autoSpaceDE w:val="0"/>
        <w:autoSpaceDN w:val="0"/>
        <w:adjustRightInd w:val="0"/>
        <w:spacing w:after="240"/>
        <w:contextualSpacing/>
        <w:rPr>
          <w:rFonts w:ascii="Times" w:hAnsi="Times" w:cs="Times"/>
        </w:rPr>
      </w:pPr>
    </w:p>
    <w:p w14:paraId="0F6C0856" w14:textId="77777777" w:rsidR="00A90788" w:rsidRDefault="00A90788" w:rsidP="00A90788">
      <w:pPr>
        <w:widowControl w:val="0"/>
        <w:autoSpaceDE w:val="0"/>
        <w:autoSpaceDN w:val="0"/>
        <w:adjustRightInd w:val="0"/>
        <w:spacing w:after="240"/>
        <w:contextualSpacing/>
        <w:rPr>
          <w:rFonts w:ascii="Times" w:hAnsi="Times"/>
          <w:sz w:val="26"/>
          <w:szCs w:val="26"/>
        </w:rPr>
      </w:pPr>
      <w:r w:rsidRPr="00130D2B">
        <w:rPr>
          <w:rFonts w:ascii="Times" w:hAnsi="Times" w:cs="Times"/>
          <w:b/>
          <w:i/>
        </w:rPr>
        <w:t xml:space="preserve">When did it become permissible to allow a NA BANKING MEMBER "BORROWER" to influence congress so far beyond these provisional scopes as to pass such laws for the credit the US to be hypothecated by utilizing citizens as congressional co-signers in congress stead (cl.2)? See Nos. 19-715, 19-760.   </w:t>
      </w:r>
      <w:r w:rsidR="008E1825">
        <w:rPr>
          <w:rFonts w:ascii="Times" w:hAnsi="Times"/>
          <w:sz w:val="26"/>
          <w:szCs w:val="26"/>
        </w:rPr>
        <w:tab/>
      </w:r>
      <w:r w:rsidR="008E1825">
        <w:rPr>
          <w:rFonts w:ascii="Times" w:hAnsi="Times"/>
          <w:sz w:val="26"/>
          <w:szCs w:val="26"/>
        </w:rPr>
        <w:tab/>
      </w:r>
      <w:r w:rsidR="008E1825">
        <w:rPr>
          <w:rFonts w:ascii="Times" w:hAnsi="Times"/>
          <w:sz w:val="26"/>
          <w:szCs w:val="26"/>
        </w:rPr>
        <w:tab/>
      </w:r>
      <w:r w:rsidR="008E1825">
        <w:rPr>
          <w:rFonts w:ascii="Times" w:hAnsi="Times"/>
          <w:sz w:val="26"/>
          <w:szCs w:val="26"/>
        </w:rPr>
        <w:tab/>
      </w:r>
      <w:r w:rsidR="008E1825">
        <w:rPr>
          <w:rFonts w:ascii="Times" w:hAnsi="Times"/>
          <w:sz w:val="26"/>
          <w:szCs w:val="26"/>
        </w:rPr>
        <w:tab/>
      </w:r>
      <w:r w:rsidR="008E1825">
        <w:rPr>
          <w:rFonts w:ascii="Times" w:hAnsi="Times"/>
          <w:sz w:val="26"/>
          <w:szCs w:val="26"/>
        </w:rPr>
        <w:tab/>
      </w:r>
      <w:r w:rsidR="008E1825">
        <w:rPr>
          <w:rFonts w:ascii="Times" w:hAnsi="Times"/>
          <w:sz w:val="26"/>
          <w:szCs w:val="26"/>
        </w:rPr>
        <w:tab/>
      </w:r>
      <w:r w:rsidR="008E1825">
        <w:rPr>
          <w:rFonts w:ascii="Times" w:hAnsi="Times"/>
          <w:sz w:val="26"/>
          <w:szCs w:val="26"/>
        </w:rPr>
        <w:tab/>
      </w:r>
      <w:r w:rsidR="008E1825">
        <w:rPr>
          <w:rFonts w:ascii="Times" w:hAnsi="Times"/>
          <w:sz w:val="26"/>
          <w:szCs w:val="26"/>
        </w:rPr>
        <w:tab/>
      </w:r>
      <w:r w:rsidR="008E1825">
        <w:rPr>
          <w:rFonts w:ascii="Times" w:hAnsi="Times"/>
          <w:sz w:val="26"/>
          <w:szCs w:val="26"/>
        </w:rPr>
        <w:tab/>
      </w:r>
      <w:r w:rsidR="008E1825">
        <w:rPr>
          <w:rFonts w:ascii="Times" w:hAnsi="Times"/>
          <w:sz w:val="26"/>
          <w:szCs w:val="26"/>
        </w:rPr>
        <w:tab/>
      </w:r>
      <w:r w:rsidR="008E1825">
        <w:rPr>
          <w:rFonts w:ascii="Times" w:hAnsi="Times"/>
          <w:sz w:val="26"/>
          <w:szCs w:val="26"/>
        </w:rPr>
        <w:tab/>
      </w:r>
      <w:r w:rsidR="008E1825">
        <w:rPr>
          <w:rFonts w:ascii="Times" w:hAnsi="Times"/>
          <w:sz w:val="26"/>
          <w:szCs w:val="26"/>
        </w:rPr>
        <w:tab/>
      </w:r>
      <w:r w:rsidR="008E1825">
        <w:rPr>
          <w:rFonts w:ascii="Times" w:hAnsi="Times"/>
          <w:sz w:val="26"/>
          <w:szCs w:val="26"/>
        </w:rPr>
        <w:tab/>
      </w:r>
      <w:r w:rsidR="008E1825">
        <w:rPr>
          <w:rFonts w:ascii="Times" w:hAnsi="Times"/>
          <w:sz w:val="26"/>
          <w:szCs w:val="26"/>
        </w:rPr>
        <w:tab/>
      </w:r>
      <w:r w:rsidR="008E1825">
        <w:rPr>
          <w:rFonts w:ascii="Times" w:hAnsi="Times"/>
          <w:sz w:val="26"/>
          <w:szCs w:val="26"/>
        </w:rPr>
        <w:tab/>
      </w:r>
      <w:r w:rsidR="008E1825">
        <w:rPr>
          <w:rFonts w:ascii="Times" w:hAnsi="Times"/>
          <w:sz w:val="26"/>
          <w:szCs w:val="26"/>
        </w:rPr>
        <w:tab/>
      </w:r>
      <w:r w:rsidR="008E1825">
        <w:rPr>
          <w:rFonts w:ascii="Times" w:hAnsi="Times"/>
          <w:sz w:val="26"/>
          <w:szCs w:val="26"/>
        </w:rPr>
        <w:tab/>
      </w:r>
      <w:r w:rsidR="008E1825">
        <w:rPr>
          <w:rFonts w:ascii="Times" w:hAnsi="Times"/>
          <w:sz w:val="26"/>
          <w:szCs w:val="26"/>
        </w:rPr>
        <w:tab/>
      </w:r>
      <w:r w:rsidR="008E1825">
        <w:rPr>
          <w:rFonts w:ascii="Times" w:hAnsi="Times"/>
          <w:sz w:val="26"/>
          <w:szCs w:val="26"/>
        </w:rPr>
        <w:tab/>
      </w:r>
      <w:r w:rsidR="008E1825">
        <w:rPr>
          <w:rFonts w:ascii="Times" w:hAnsi="Times"/>
          <w:sz w:val="26"/>
          <w:szCs w:val="26"/>
        </w:rPr>
        <w:tab/>
      </w:r>
      <w:r>
        <w:rPr>
          <w:rFonts w:ascii="Times" w:hAnsi="Times"/>
          <w:sz w:val="26"/>
          <w:szCs w:val="26"/>
        </w:rPr>
        <w:tab/>
      </w:r>
      <w:r>
        <w:rPr>
          <w:rFonts w:ascii="Times" w:hAnsi="Times"/>
          <w:sz w:val="26"/>
          <w:szCs w:val="26"/>
        </w:rPr>
        <w:tab/>
      </w:r>
      <w:r w:rsidRPr="00E23DDC">
        <w:rPr>
          <w:rFonts w:ascii="Times" w:hAnsi="Times"/>
          <w:sz w:val="26"/>
          <w:szCs w:val="26"/>
        </w:rPr>
        <w:t>Federal Questions</w:t>
      </w:r>
      <w:r>
        <w:rPr>
          <w:rFonts w:ascii="Times" w:hAnsi="Times"/>
          <w:sz w:val="26"/>
          <w:szCs w:val="26"/>
        </w:rPr>
        <w:t xml:space="preserve"> can be presented</w:t>
      </w:r>
      <w:r w:rsidRPr="00E23DDC">
        <w:rPr>
          <w:rFonts w:ascii="Times" w:hAnsi="Times"/>
          <w:sz w:val="26"/>
          <w:szCs w:val="26"/>
        </w:rPr>
        <w:t xml:space="preserve"> through a series of Petition to Perpetuate Testimony Under Rule 27(a), potential Letters Rogatory/Request for Judicial Assistance (US and Saint James under the Kennedy Clause), </w:t>
      </w:r>
      <w:r>
        <w:rPr>
          <w:rFonts w:ascii="Times" w:hAnsi="Times"/>
          <w:sz w:val="26"/>
          <w:szCs w:val="26"/>
        </w:rPr>
        <w:t xml:space="preserve">and obstructed </w:t>
      </w:r>
      <w:r w:rsidRPr="00E23DDC">
        <w:rPr>
          <w:rFonts w:ascii="Times" w:hAnsi="Times"/>
          <w:sz w:val="26"/>
          <w:szCs w:val="26"/>
        </w:rPr>
        <w:t>requests for Audio Recording of State Court Proceedings outing judicial misconduct, jury tampering, fabricated evidence and false testimony under hearsay,</w:t>
      </w:r>
      <w:r>
        <w:rPr>
          <w:rFonts w:ascii="Times" w:hAnsi="Times"/>
          <w:sz w:val="26"/>
          <w:szCs w:val="26"/>
        </w:rPr>
        <w:t xml:space="preserve"> for those whom have been as blatantly abused.  </w:t>
      </w:r>
      <w:r>
        <w:rPr>
          <w:rFonts w:ascii="Times" w:hAnsi="Times"/>
          <w:sz w:val="26"/>
          <w:szCs w:val="26"/>
        </w:rPr>
        <w:t xml:space="preserve"> </w:t>
      </w:r>
    </w:p>
    <w:p w14:paraId="13FF7234" w14:textId="77777777" w:rsidR="00A90788" w:rsidRDefault="00A90788" w:rsidP="00A90788">
      <w:pPr>
        <w:widowControl w:val="0"/>
        <w:autoSpaceDE w:val="0"/>
        <w:autoSpaceDN w:val="0"/>
        <w:adjustRightInd w:val="0"/>
        <w:spacing w:after="240"/>
        <w:contextualSpacing/>
        <w:rPr>
          <w:rFonts w:ascii="Times" w:hAnsi="Times"/>
          <w:sz w:val="26"/>
          <w:szCs w:val="26"/>
        </w:rPr>
      </w:pPr>
    </w:p>
    <w:p w14:paraId="746B1C64" w14:textId="77777777" w:rsidR="00A90788" w:rsidRDefault="00A90788" w:rsidP="00A90788">
      <w:pPr>
        <w:widowControl w:val="0"/>
        <w:autoSpaceDE w:val="0"/>
        <w:autoSpaceDN w:val="0"/>
        <w:adjustRightInd w:val="0"/>
        <w:spacing w:after="240"/>
        <w:contextualSpacing/>
        <w:rPr>
          <w:rFonts w:ascii="Times" w:hAnsi="Times"/>
          <w:sz w:val="26"/>
          <w:szCs w:val="26"/>
        </w:rPr>
      </w:pPr>
      <w:r w:rsidRPr="00E23DDC">
        <w:rPr>
          <w:rFonts w:ascii="Times" w:hAnsi="Times"/>
          <w:sz w:val="26"/>
          <w:szCs w:val="26"/>
        </w:rPr>
        <w:t xml:space="preserve">Charter injunctions to address payee-data tax forms of the lower lever UD courts under </w:t>
      </w:r>
      <w:r>
        <w:rPr>
          <w:rFonts w:ascii="Times" w:hAnsi="Times"/>
          <w:bCs/>
          <w:sz w:val="26"/>
          <w:szCs w:val="26"/>
        </w:rPr>
        <w:t xml:space="preserve">RCFC 65 </w:t>
      </w:r>
      <w:r w:rsidRPr="00E23DDC">
        <w:rPr>
          <w:rFonts w:ascii="Times" w:hAnsi="Times"/>
          <w:bCs/>
          <w:sz w:val="26"/>
          <w:szCs w:val="26"/>
        </w:rPr>
        <w:t>and compliance udder RCFC APPENDIX F</w:t>
      </w:r>
      <w:r w:rsidRPr="00E23DDC">
        <w:rPr>
          <w:rFonts w:ascii="MS Mincho" w:eastAsia="MS Mincho" w:hAnsi="MS Mincho" w:cs="MS Mincho"/>
          <w:bCs/>
          <w:sz w:val="26"/>
          <w:szCs w:val="26"/>
        </w:rPr>
        <w:t> </w:t>
      </w:r>
      <w:r w:rsidRPr="00E23DDC">
        <w:rPr>
          <w:rFonts w:ascii="Times" w:hAnsi="Times"/>
          <w:bCs/>
          <w:sz w:val="26"/>
          <w:szCs w:val="26"/>
        </w:rPr>
        <w:t xml:space="preserve">- in re: Tax partnership interest "Nature of Suit 226 Tax - Other" for the implementation of 224 Tax - 100% Penalty for violations of tax exempt </w:t>
      </w:r>
      <w:r>
        <w:rPr>
          <w:rFonts w:ascii="Times" w:hAnsi="Times"/>
          <w:bCs/>
          <w:sz w:val="26"/>
          <w:szCs w:val="26"/>
        </w:rPr>
        <w:t xml:space="preserve">SPV </w:t>
      </w:r>
      <w:r w:rsidRPr="00E23DDC">
        <w:rPr>
          <w:rFonts w:ascii="Times" w:hAnsi="Times"/>
          <w:bCs/>
          <w:sz w:val="26"/>
          <w:szCs w:val="26"/>
        </w:rPr>
        <w:t>status</w:t>
      </w:r>
      <w:r>
        <w:rPr>
          <w:rFonts w:ascii="Times" w:hAnsi="Times"/>
          <w:bCs/>
          <w:sz w:val="26"/>
          <w:szCs w:val="26"/>
        </w:rPr>
        <w:t xml:space="preserve"> off the undisclosed partnership arrangement can be additionally prosecuted by the criminal division of the IRS.</w:t>
      </w:r>
    </w:p>
    <w:p w14:paraId="7C72CFF9" w14:textId="77777777" w:rsidR="00A90788" w:rsidRDefault="00A90788" w:rsidP="00A90788">
      <w:pPr>
        <w:widowControl w:val="0"/>
        <w:autoSpaceDE w:val="0"/>
        <w:autoSpaceDN w:val="0"/>
        <w:adjustRightInd w:val="0"/>
        <w:spacing w:after="240"/>
        <w:contextualSpacing/>
        <w:rPr>
          <w:rFonts w:ascii="Times" w:hAnsi="Times"/>
          <w:sz w:val="26"/>
          <w:szCs w:val="26"/>
        </w:rPr>
      </w:pPr>
    </w:p>
    <w:p w14:paraId="4F32F4B3" w14:textId="6E69FA06" w:rsidR="00A90788" w:rsidRDefault="00A90788" w:rsidP="00A90788">
      <w:pPr>
        <w:widowControl w:val="0"/>
        <w:autoSpaceDE w:val="0"/>
        <w:autoSpaceDN w:val="0"/>
        <w:adjustRightInd w:val="0"/>
        <w:spacing w:after="240"/>
        <w:contextualSpacing/>
        <w:rPr>
          <w:rFonts w:ascii="Times" w:hAnsi="Times"/>
          <w:b/>
          <w:bCs/>
          <w:sz w:val="26"/>
          <w:szCs w:val="26"/>
        </w:rPr>
      </w:pPr>
      <w:r w:rsidRPr="00A90788">
        <w:rPr>
          <w:rFonts w:ascii="Times" w:hAnsi="Times"/>
          <w:bCs/>
          <w:sz w:val="26"/>
          <w:szCs w:val="26"/>
        </w:rPr>
        <w:t xml:space="preserve">Issues under Dodd Frank section </w:t>
      </w:r>
      <w:r w:rsidRPr="00A90788">
        <w:rPr>
          <w:rFonts w:ascii="Times" w:hAnsi="Times"/>
          <w:sz w:val="26"/>
          <w:szCs w:val="26"/>
        </w:rPr>
        <w:t xml:space="preserve">(6) REPORTS OF TAX LAW NONCOMPLIANCE will need to be address for The Bureau's FAILURE to provide the Commissioner of Internal Revenue with any report of examination or related information identifying possible tax law noncompliance.  Including but not limited to ABA Rule 11 failure to perform a reasonable pre-filing investigation in contempt of law for violations under 17 CFR 240.10b5 for each and every attorney submission. </w:t>
      </w:r>
      <w:r w:rsidRPr="00A90788">
        <w:rPr>
          <w:rFonts w:ascii="Times" w:hAnsi="Times"/>
          <w:bCs/>
          <w:sz w:val="26"/>
          <w:szCs w:val="26"/>
        </w:rPr>
        <w:t>All of which are a</w:t>
      </w:r>
      <w:r w:rsidRPr="00A90788">
        <w:rPr>
          <w:rFonts w:ascii="Times" w:hAnsi="Times"/>
          <w:sz w:val="26"/>
          <w:szCs w:val="26"/>
        </w:rPr>
        <w:t xml:space="preserve">llowable under Dodd Frank's </w:t>
      </w:r>
      <w:r w:rsidRPr="00A90788">
        <w:rPr>
          <w:rFonts w:ascii="Times" w:hAnsi="Times"/>
          <w:b/>
          <w:bCs/>
          <w:sz w:val="26"/>
          <w:szCs w:val="26"/>
        </w:rPr>
        <w:t>SEC. 118. COUNCIL FUNDING to aid in these human rights investigations</w:t>
      </w:r>
      <w:r>
        <w:rPr>
          <w:rFonts w:ascii="Times" w:hAnsi="Times"/>
          <w:b/>
          <w:bCs/>
          <w:sz w:val="26"/>
          <w:szCs w:val="26"/>
        </w:rPr>
        <w:t>.</w:t>
      </w:r>
    </w:p>
    <w:p w14:paraId="1AE56BEC" w14:textId="77777777" w:rsidR="00A90788" w:rsidRDefault="00A90788" w:rsidP="00A90788">
      <w:pPr>
        <w:widowControl w:val="0"/>
        <w:autoSpaceDE w:val="0"/>
        <w:autoSpaceDN w:val="0"/>
        <w:adjustRightInd w:val="0"/>
        <w:spacing w:after="240"/>
        <w:contextualSpacing/>
        <w:rPr>
          <w:rFonts w:ascii="Times" w:hAnsi="Times"/>
          <w:b/>
          <w:bCs/>
          <w:sz w:val="26"/>
          <w:szCs w:val="26"/>
        </w:rPr>
      </w:pPr>
    </w:p>
    <w:p w14:paraId="72A9A858" w14:textId="68CEA3F5" w:rsidR="00A90788" w:rsidRDefault="00A90788" w:rsidP="00A90788">
      <w:pPr>
        <w:widowControl w:val="0"/>
        <w:autoSpaceDE w:val="0"/>
        <w:autoSpaceDN w:val="0"/>
        <w:adjustRightInd w:val="0"/>
        <w:spacing w:after="240"/>
        <w:contextualSpacing/>
        <w:rPr>
          <w:rFonts w:ascii="Times" w:hAnsi="Times"/>
          <w:sz w:val="26"/>
          <w:szCs w:val="26"/>
        </w:rPr>
      </w:pPr>
      <w:r w:rsidRPr="00A90788">
        <w:rPr>
          <w:rFonts w:ascii="Times" w:hAnsi="Times"/>
          <w:sz w:val="26"/>
          <w:szCs w:val="26"/>
        </w:rPr>
        <w:t xml:space="preserve">The scheme of the system contains specific provisions under a Kennedy clause filed as an 8k disclosure to the investors that outline the certificate holders are not holders in due course, they are merely third party fiduciaries holding compound certificates.  </w:t>
      </w:r>
    </w:p>
    <w:p w14:paraId="0460DD23" w14:textId="77777777" w:rsidR="00A90788" w:rsidRDefault="00A90788" w:rsidP="00A90788">
      <w:pPr>
        <w:widowControl w:val="0"/>
        <w:autoSpaceDE w:val="0"/>
        <w:autoSpaceDN w:val="0"/>
        <w:adjustRightInd w:val="0"/>
        <w:spacing w:after="240"/>
        <w:contextualSpacing/>
        <w:rPr>
          <w:rFonts w:ascii="Times" w:hAnsi="Times"/>
          <w:sz w:val="26"/>
          <w:szCs w:val="26"/>
        </w:rPr>
      </w:pPr>
    </w:p>
    <w:p w14:paraId="7B4F7762" w14:textId="77777777" w:rsidR="00A90788" w:rsidRDefault="00A90788" w:rsidP="00A90788">
      <w:pPr>
        <w:widowControl w:val="0"/>
        <w:autoSpaceDE w:val="0"/>
        <w:autoSpaceDN w:val="0"/>
        <w:adjustRightInd w:val="0"/>
        <w:spacing w:after="240"/>
        <w:contextualSpacing/>
        <w:rPr>
          <w:rFonts w:ascii="Times" w:hAnsi="Times"/>
          <w:sz w:val="26"/>
          <w:szCs w:val="26"/>
        </w:rPr>
      </w:pPr>
      <w:r w:rsidRPr="00A90788">
        <w:rPr>
          <w:rFonts w:ascii="Times" w:hAnsi="Times"/>
          <w:sz w:val="26"/>
          <w:szCs w:val="26"/>
        </w:rPr>
        <w:t>The system in turn solicits attorneys to forecloses on behalf of shareholders under the presumptions of a mortgage under a terminated/suspended tax exempt special purpose vehicle with the securities and exchange commission.</w:t>
      </w:r>
    </w:p>
    <w:p w14:paraId="56E681D3" w14:textId="77777777" w:rsidR="00A90788" w:rsidRDefault="00A90788" w:rsidP="00A90788">
      <w:pPr>
        <w:widowControl w:val="0"/>
        <w:autoSpaceDE w:val="0"/>
        <w:autoSpaceDN w:val="0"/>
        <w:adjustRightInd w:val="0"/>
        <w:spacing w:after="240"/>
        <w:contextualSpacing/>
        <w:rPr>
          <w:rFonts w:ascii="Times" w:hAnsi="Times"/>
          <w:sz w:val="26"/>
          <w:szCs w:val="26"/>
        </w:rPr>
      </w:pPr>
    </w:p>
    <w:p w14:paraId="4EBE2563" w14:textId="77777777" w:rsidR="00A90788" w:rsidRDefault="00A90788" w:rsidP="00A90788">
      <w:pPr>
        <w:widowControl w:val="0"/>
        <w:autoSpaceDE w:val="0"/>
        <w:autoSpaceDN w:val="0"/>
        <w:adjustRightInd w:val="0"/>
        <w:spacing w:after="240"/>
        <w:contextualSpacing/>
        <w:rPr>
          <w:rFonts w:ascii="Times" w:hAnsi="Times"/>
          <w:sz w:val="26"/>
          <w:szCs w:val="26"/>
        </w:rPr>
      </w:pPr>
      <w:r w:rsidRPr="00A90788">
        <w:rPr>
          <w:rFonts w:ascii="Times" w:hAnsi="Times"/>
          <w:bCs/>
          <w:sz w:val="26"/>
          <w:szCs w:val="26"/>
        </w:rPr>
        <w:t>Any RESPONDANT's/ LIBELLANT's or collaborative court, acting on behalf of  MERS as a BORROWER of the PEOPLE's TRUSTs that usurped the SOCIAL SECURITY ADMINISTRATION (herein S.S. ADMIN) by siezen ab initio of Government intellectual Property upon a GOVERNMENT ELECTION OF ACTION FORM are acting beyond their scope, and are in violation of the Laws of the forum United States of America and the Law of Nations pursuant to 18 USC §§ 2, 3, 4, 113(b), 219, 241, 242, 371, 654, 661, 709, 951, 1001, 1028, 1341, 1581, 1621, 1622, 1961, 2111, 2382, 42 USC §1983, 4th, 5th, 7th, 9th, 10th, 13th &amp; 16th Amendments to the Constitution for the United States of America.</w:t>
      </w:r>
    </w:p>
    <w:p w14:paraId="5E6BE08B" w14:textId="77777777" w:rsidR="00A90788" w:rsidRDefault="00A90788" w:rsidP="00A90788">
      <w:pPr>
        <w:widowControl w:val="0"/>
        <w:autoSpaceDE w:val="0"/>
        <w:autoSpaceDN w:val="0"/>
        <w:adjustRightInd w:val="0"/>
        <w:spacing w:after="240"/>
        <w:contextualSpacing/>
        <w:rPr>
          <w:rFonts w:ascii="Times" w:hAnsi="Times"/>
          <w:sz w:val="26"/>
          <w:szCs w:val="26"/>
        </w:rPr>
      </w:pPr>
    </w:p>
    <w:p w14:paraId="3C102BC8" w14:textId="6FAD1783" w:rsidR="00A90788" w:rsidRDefault="00A90788" w:rsidP="00A90788">
      <w:pPr>
        <w:widowControl w:val="0"/>
        <w:autoSpaceDE w:val="0"/>
        <w:autoSpaceDN w:val="0"/>
        <w:adjustRightInd w:val="0"/>
        <w:spacing w:after="240"/>
        <w:contextualSpacing/>
        <w:rPr>
          <w:rFonts w:ascii="Times" w:hAnsi="Times"/>
          <w:bCs/>
          <w:sz w:val="26"/>
          <w:szCs w:val="26"/>
        </w:rPr>
      </w:pPr>
      <w:r w:rsidRPr="00B06C9A">
        <w:rPr>
          <w:rFonts w:ascii="Times" w:hAnsi="Times"/>
          <w:bCs/>
          <w:sz w:val="26"/>
          <w:szCs w:val="26"/>
        </w:rPr>
        <w:t xml:space="preserve">These are confessed judgments under a power of sale.  </w:t>
      </w:r>
      <w:r w:rsidRPr="00B06C9A">
        <w:rPr>
          <w:rFonts w:ascii="Times" w:hAnsi="Times"/>
          <w:bCs/>
          <w:i/>
          <w:sz w:val="26"/>
          <w:szCs w:val="26"/>
        </w:rPr>
        <w:t>See Treasury regulations governing the Bank Secrecy Act at 31 CFR Code of Federal Regulations section 101.31.</w:t>
      </w:r>
      <w:r w:rsidRPr="00B06C9A">
        <w:rPr>
          <w:rFonts w:ascii="Times" w:hAnsi="Times"/>
          <w:bCs/>
          <w:sz w:val="26"/>
          <w:szCs w:val="26"/>
        </w:rPr>
        <w:t xml:space="preserve"> </w:t>
      </w:r>
    </w:p>
    <w:p w14:paraId="2B812EDB" w14:textId="77777777" w:rsidR="00D33D29" w:rsidRDefault="00D33D29" w:rsidP="00A90788">
      <w:pPr>
        <w:widowControl w:val="0"/>
        <w:autoSpaceDE w:val="0"/>
        <w:autoSpaceDN w:val="0"/>
        <w:adjustRightInd w:val="0"/>
        <w:spacing w:after="240"/>
        <w:contextualSpacing/>
        <w:rPr>
          <w:rFonts w:ascii="Times" w:hAnsi="Times"/>
          <w:bCs/>
          <w:sz w:val="26"/>
          <w:szCs w:val="26"/>
        </w:rPr>
      </w:pPr>
    </w:p>
    <w:p w14:paraId="15EF6273" w14:textId="00616576" w:rsidR="00D33D29" w:rsidRPr="00D33D29" w:rsidRDefault="00D33D29" w:rsidP="00A90788">
      <w:pPr>
        <w:widowControl w:val="0"/>
        <w:autoSpaceDE w:val="0"/>
        <w:autoSpaceDN w:val="0"/>
        <w:adjustRightInd w:val="0"/>
        <w:spacing w:after="240"/>
        <w:contextualSpacing/>
        <w:rPr>
          <w:rFonts w:ascii="Times" w:hAnsi="Times"/>
          <w:b/>
          <w:bCs/>
          <w:sz w:val="26"/>
          <w:szCs w:val="26"/>
        </w:rPr>
      </w:pPr>
      <w:r w:rsidRPr="00D33D29">
        <w:rPr>
          <w:rFonts w:ascii="Times" w:hAnsi="Times"/>
          <w:b/>
          <w:bCs/>
          <w:sz w:val="26"/>
          <w:szCs w:val="26"/>
        </w:rPr>
        <w:t xml:space="preserve">ADMITTANCE BY </w:t>
      </w:r>
      <w:r w:rsidRPr="00D33D29">
        <w:rPr>
          <w:rFonts w:ascii="Times" w:hAnsi="Times"/>
          <w:b/>
          <w:bCs/>
          <w:sz w:val="26"/>
          <w:szCs w:val="26"/>
        </w:rPr>
        <w:t>ACQUIESCE</w:t>
      </w:r>
    </w:p>
    <w:p w14:paraId="1BA095EB" w14:textId="77777777" w:rsidR="00D33D29" w:rsidRPr="00A90788" w:rsidRDefault="00D33D29" w:rsidP="00A90788">
      <w:pPr>
        <w:widowControl w:val="0"/>
        <w:autoSpaceDE w:val="0"/>
        <w:autoSpaceDN w:val="0"/>
        <w:adjustRightInd w:val="0"/>
        <w:spacing w:after="240"/>
        <w:contextualSpacing/>
        <w:rPr>
          <w:rFonts w:ascii="Times" w:hAnsi="Times"/>
          <w:sz w:val="26"/>
          <w:szCs w:val="26"/>
        </w:rPr>
      </w:pPr>
    </w:p>
    <w:p w14:paraId="1EA6B36C" w14:textId="0475B1CA" w:rsidR="00A90788" w:rsidRDefault="00D33D29" w:rsidP="00A90788">
      <w:pPr>
        <w:widowControl w:val="0"/>
        <w:autoSpaceDE w:val="0"/>
        <w:autoSpaceDN w:val="0"/>
        <w:adjustRightInd w:val="0"/>
        <w:spacing w:after="240"/>
        <w:contextualSpacing/>
        <w:rPr>
          <w:rFonts w:ascii="Times" w:hAnsi="Times"/>
          <w:bCs/>
          <w:sz w:val="26"/>
          <w:szCs w:val="26"/>
        </w:rPr>
      </w:pPr>
      <w:r w:rsidRPr="00D33D29">
        <w:rPr>
          <w:rFonts w:ascii="Times" w:hAnsi="Times"/>
          <w:bCs/>
          <w:sz w:val="26"/>
          <w:szCs w:val="26"/>
        </w:rPr>
        <w:t xml:space="preserve">We made the IRS aware, that should this agency be unable or unwilling to provide this information within 30 days, then we will bring forth a complaint under 26 U.S. Code § 4975 to assist in the disqualified parties or persons whom engaged in the embezzlement of an estate that did not qualify as lawful recapture of a mortgage (see IRC 26 US Code Sec 1250 and 1245 recapture rules and disallowance) To which would call into question The REMIC's tax exempt status under Code US 26 section §860D.  </w:t>
      </w:r>
    </w:p>
    <w:p w14:paraId="4DC8B96E" w14:textId="77777777" w:rsidR="00D33D29" w:rsidRDefault="00D33D29" w:rsidP="00A90788">
      <w:pPr>
        <w:widowControl w:val="0"/>
        <w:autoSpaceDE w:val="0"/>
        <w:autoSpaceDN w:val="0"/>
        <w:adjustRightInd w:val="0"/>
        <w:spacing w:after="240"/>
        <w:contextualSpacing/>
        <w:rPr>
          <w:rFonts w:ascii="Times" w:hAnsi="Times"/>
          <w:sz w:val="26"/>
          <w:szCs w:val="26"/>
        </w:rPr>
      </w:pPr>
    </w:p>
    <w:p w14:paraId="04DBBE1D" w14:textId="77777777" w:rsidR="00D33D29" w:rsidRDefault="00D33D29" w:rsidP="00D33D29">
      <w:pPr>
        <w:widowControl w:val="0"/>
        <w:autoSpaceDE w:val="0"/>
        <w:autoSpaceDN w:val="0"/>
        <w:adjustRightInd w:val="0"/>
        <w:spacing w:after="240"/>
        <w:contextualSpacing/>
        <w:rPr>
          <w:rFonts w:ascii="Times" w:hAnsi="Times" w:cs="Times"/>
          <w:b/>
          <w:bCs/>
        </w:rPr>
      </w:pPr>
      <w:r w:rsidRPr="00D33D29">
        <w:rPr>
          <w:rFonts w:ascii="Times" w:hAnsi="Times" w:cs="Times"/>
          <w:b/>
          <w:bCs/>
        </w:rPr>
        <w:t>To date the IRS has not been able to provide a copy of the IRS Form S-3 Registration Statement and the OMB number assigned to this Election of Action as the attached is a Government Form, nor has the IRS respond that this is not in your possession and/or no record can be found, or provide the policy change.</w:t>
      </w:r>
    </w:p>
    <w:p w14:paraId="46F441D4" w14:textId="77777777" w:rsidR="00D33D29" w:rsidRDefault="00D33D29" w:rsidP="00D33D29">
      <w:pPr>
        <w:widowControl w:val="0"/>
        <w:autoSpaceDE w:val="0"/>
        <w:autoSpaceDN w:val="0"/>
        <w:adjustRightInd w:val="0"/>
        <w:spacing w:after="240"/>
        <w:contextualSpacing/>
        <w:rPr>
          <w:rFonts w:ascii="Times" w:hAnsi="Times" w:cs="Times"/>
          <w:b/>
          <w:bCs/>
        </w:rPr>
      </w:pPr>
    </w:p>
    <w:p w14:paraId="316A2187" w14:textId="77777777" w:rsidR="00D33D29" w:rsidRDefault="00D33D29" w:rsidP="00D33D29">
      <w:pPr>
        <w:widowControl w:val="0"/>
        <w:autoSpaceDE w:val="0"/>
        <w:autoSpaceDN w:val="0"/>
        <w:adjustRightInd w:val="0"/>
        <w:spacing w:after="240"/>
        <w:contextualSpacing/>
        <w:rPr>
          <w:rFonts w:ascii="Times" w:hAnsi="Times" w:cs="Times"/>
          <w:b/>
          <w:bCs/>
        </w:rPr>
      </w:pPr>
      <w:r w:rsidRPr="00D33D29">
        <w:rPr>
          <w:rFonts w:ascii="Times" w:hAnsi="Times" w:cs="Times"/>
          <w:b/>
          <w:bCs/>
        </w:rPr>
        <w:t>To date the IRS has not been able to provide under 26 U.S. Code § 1445 - a copy of the aforementioned withholding of tax on dispositions of United States real property interests Form 8594 under Section 1060, nor has the IRS responded that this is not in your possession and/or no record can be found, or provide the policy change.</w:t>
      </w:r>
    </w:p>
    <w:p w14:paraId="25AAD377" w14:textId="77777777" w:rsidR="00D33D29" w:rsidRDefault="00D33D29" w:rsidP="00D33D29">
      <w:pPr>
        <w:widowControl w:val="0"/>
        <w:autoSpaceDE w:val="0"/>
        <w:autoSpaceDN w:val="0"/>
        <w:adjustRightInd w:val="0"/>
        <w:spacing w:after="240"/>
        <w:contextualSpacing/>
        <w:rPr>
          <w:rFonts w:ascii="Times" w:hAnsi="Times" w:cs="Times"/>
          <w:b/>
          <w:bCs/>
        </w:rPr>
      </w:pPr>
    </w:p>
    <w:p w14:paraId="33622EFA" w14:textId="77777777" w:rsidR="00D33D29" w:rsidRDefault="00D33D29" w:rsidP="00D33D29">
      <w:pPr>
        <w:widowControl w:val="0"/>
        <w:autoSpaceDE w:val="0"/>
        <w:autoSpaceDN w:val="0"/>
        <w:adjustRightInd w:val="0"/>
        <w:spacing w:after="240"/>
        <w:contextualSpacing/>
        <w:rPr>
          <w:rFonts w:ascii="Times" w:hAnsi="Times"/>
          <w:bCs/>
          <w:sz w:val="26"/>
          <w:szCs w:val="26"/>
        </w:rPr>
      </w:pPr>
      <w:r w:rsidRPr="00D33D29">
        <w:rPr>
          <w:rFonts w:ascii="Times" w:hAnsi="Times"/>
          <w:bCs/>
          <w:sz w:val="26"/>
          <w:szCs w:val="26"/>
        </w:rPr>
        <w:t xml:space="preserve">To date the IRS has not been able to provide the evidence that proper requirements were met under Title 24 Part 27 under Title 24 to which a Delegation order was issued, as any foreclosing party must also file a statement Under Treasury Regulation 1.856-6 et seq nor has the IRS responded that this is not in your possession and/or no record can be found, or provide the policy change. </w:t>
      </w:r>
    </w:p>
    <w:p w14:paraId="16A1DDE0" w14:textId="77777777" w:rsidR="00D33D29" w:rsidRDefault="00D33D29" w:rsidP="00D33D29">
      <w:pPr>
        <w:widowControl w:val="0"/>
        <w:autoSpaceDE w:val="0"/>
        <w:autoSpaceDN w:val="0"/>
        <w:adjustRightInd w:val="0"/>
        <w:spacing w:after="240"/>
        <w:contextualSpacing/>
        <w:rPr>
          <w:rFonts w:ascii="Times" w:hAnsi="Times"/>
          <w:bCs/>
          <w:sz w:val="26"/>
          <w:szCs w:val="26"/>
        </w:rPr>
      </w:pPr>
    </w:p>
    <w:p w14:paraId="69DE4C7E" w14:textId="58B0EDDB" w:rsidR="00D33D29" w:rsidRPr="00D33D29" w:rsidRDefault="00D33D29" w:rsidP="00D33D29">
      <w:pPr>
        <w:widowControl w:val="0"/>
        <w:autoSpaceDE w:val="0"/>
        <w:autoSpaceDN w:val="0"/>
        <w:adjustRightInd w:val="0"/>
        <w:spacing w:after="240"/>
        <w:contextualSpacing/>
        <w:rPr>
          <w:rFonts w:ascii="Times" w:hAnsi="Times"/>
          <w:bCs/>
          <w:sz w:val="26"/>
          <w:szCs w:val="26"/>
        </w:rPr>
      </w:pPr>
      <w:r w:rsidRPr="00D33D29">
        <w:rPr>
          <w:rFonts w:ascii="Times" w:hAnsi="Times" w:cs="Times"/>
          <w:b/>
          <w:bCs/>
        </w:rPr>
        <w:t>Further To date the IRS has not been able to provide under 26 U.S. Code § 856 a copy of the aforementioned REMIC its tax returns for further inspection and review and a complete list of the intellectual properties contained therein, and a complete list of properties proclaimed as abandoned.  Therefore it would appear that the IRS has no clue as to actually address these answers.</w:t>
      </w:r>
    </w:p>
    <w:p w14:paraId="1CCBB39E" w14:textId="77777777" w:rsidR="00D33D29" w:rsidRPr="00D33D29" w:rsidRDefault="00D33D29" w:rsidP="00D33D29">
      <w:pPr>
        <w:widowControl w:val="0"/>
        <w:autoSpaceDE w:val="0"/>
        <w:autoSpaceDN w:val="0"/>
        <w:adjustRightInd w:val="0"/>
        <w:spacing w:after="240"/>
        <w:contextualSpacing/>
        <w:rPr>
          <w:rFonts w:ascii="Times" w:hAnsi="Times" w:cs="Times"/>
          <w:b/>
          <w:bCs/>
        </w:rPr>
      </w:pPr>
    </w:p>
    <w:p w14:paraId="40FDAFAD" w14:textId="77777777" w:rsidR="00D33D29" w:rsidRDefault="00D33D29" w:rsidP="00D33D29">
      <w:pPr>
        <w:rPr>
          <w:rFonts w:ascii="Times" w:hAnsi="Times"/>
          <w:bCs/>
          <w:sz w:val="26"/>
          <w:szCs w:val="26"/>
        </w:rPr>
      </w:pPr>
      <w:r w:rsidRPr="00D33D29">
        <w:rPr>
          <w:rFonts w:ascii="Times" w:hAnsi="Times"/>
          <w:bCs/>
          <w:sz w:val="26"/>
          <w:szCs w:val="26"/>
        </w:rPr>
        <w:t xml:space="preserve">There is no FORM 8832 when a living breathing person has been found and brought back again under a "Born again novation process" by the reporting of FORM 3949 FORM 5471 and FORM 8886 along with a FORM SF-95 and 1040 V after obtaining a FORM 56 and FORM 2848 from the dispossessed party.  </w:t>
      </w:r>
    </w:p>
    <w:p w14:paraId="1B926BA8" w14:textId="77777777" w:rsidR="00D33D29" w:rsidRDefault="00D33D29" w:rsidP="00D33D29">
      <w:pPr>
        <w:rPr>
          <w:rFonts w:ascii="Times" w:hAnsi="Times"/>
          <w:bCs/>
          <w:sz w:val="26"/>
          <w:szCs w:val="26"/>
        </w:rPr>
      </w:pPr>
    </w:p>
    <w:p w14:paraId="1DD71ECC" w14:textId="77777777" w:rsidR="00D33D29" w:rsidRDefault="00D33D29" w:rsidP="00D33D29">
      <w:pPr>
        <w:rPr>
          <w:rFonts w:ascii="Times" w:hAnsi="Times"/>
          <w:bCs/>
          <w:i/>
          <w:sz w:val="26"/>
          <w:szCs w:val="26"/>
        </w:rPr>
      </w:pPr>
      <w:r>
        <w:rPr>
          <w:rFonts w:ascii="Times" w:hAnsi="Times"/>
          <w:bCs/>
          <w:sz w:val="26"/>
          <w:szCs w:val="26"/>
        </w:rPr>
        <w:t xml:space="preserve">We brought forth </w:t>
      </w:r>
      <w:r w:rsidRPr="00D33D29">
        <w:rPr>
          <w:rFonts w:ascii="Times" w:hAnsi="Times"/>
          <w:bCs/>
          <w:sz w:val="26"/>
          <w:szCs w:val="26"/>
        </w:rPr>
        <w:t>Title V Discussions</w:t>
      </w:r>
      <w:r>
        <w:rPr>
          <w:rFonts w:ascii="Times" w:hAnsi="Times"/>
          <w:bCs/>
          <w:sz w:val="26"/>
          <w:szCs w:val="26"/>
        </w:rPr>
        <w:t xml:space="preserve"> proposals at SCOTUS</w:t>
      </w:r>
      <w:r w:rsidRPr="00D33D29">
        <w:rPr>
          <w:rFonts w:ascii="Times" w:hAnsi="Times"/>
          <w:bCs/>
          <w:sz w:val="26"/>
          <w:szCs w:val="26"/>
        </w:rPr>
        <w:t xml:space="preserve"> </w:t>
      </w:r>
      <w:r>
        <w:rPr>
          <w:rFonts w:ascii="Times" w:hAnsi="Times"/>
          <w:bCs/>
          <w:sz w:val="26"/>
          <w:szCs w:val="26"/>
        </w:rPr>
        <w:t>including</w:t>
      </w:r>
      <w:r w:rsidRPr="00D33D29">
        <w:rPr>
          <w:rFonts w:ascii="Times" w:hAnsi="Times"/>
          <w:bCs/>
          <w:sz w:val="26"/>
          <w:szCs w:val="26"/>
        </w:rPr>
        <w:t xml:space="preserve"> a public welfare reconditioning novation to a new mezzanine platform of perfoma to which will implement proper safeguards for the betterment of all humanoids in support of the re-implementation of a uniform Gold or Equivalent Standard that will put an end to this intellectual slave trading.  </w:t>
      </w:r>
      <w:r w:rsidRPr="00D33D29">
        <w:rPr>
          <w:rFonts w:ascii="Times" w:hAnsi="Times"/>
          <w:bCs/>
          <w:i/>
          <w:sz w:val="26"/>
          <w:szCs w:val="26"/>
        </w:rPr>
        <w:t>See Public Law 97-280 96 STAT. 1211 97th Congress.</w:t>
      </w:r>
    </w:p>
    <w:p w14:paraId="06AA50BB" w14:textId="77777777" w:rsidR="00D33D29" w:rsidRDefault="00D33D29" w:rsidP="00D33D29">
      <w:pPr>
        <w:rPr>
          <w:rFonts w:ascii="Times" w:hAnsi="Times"/>
          <w:bCs/>
          <w:i/>
          <w:sz w:val="26"/>
          <w:szCs w:val="26"/>
        </w:rPr>
      </w:pPr>
    </w:p>
    <w:p w14:paraId="3B519A19" w14:textId="77777777" w:rsidR="00D33D29" w:rsidRDefault="00D33D29" w:rsidP="00D33D29">
      <w:pPr>
        <w:rPr>
          <w:rFonts w:ascii="Times" w:hAnsi="Times"/>
          <w:bCs/>
          <w:sz w:val="26"/>
          <w:szCs w:val="26"/>
        </w:rPr>
      </w:pPr>
      <w:r w:rsidRPr="00D33D29">
        <w:rPr>
          <w:rFonts w:ascii="Times" w:hAnsi="Times"/>
          <w:bCs/>
          <w:sz w:val="26"/>
          <w:szCs w:val="26"/>
        </w:rPr>
        <w:t>The ge</w:t>
      </w:r>
      <w:r>
        <w:rPr>
          <w:rFonts w:ascii="Times" w:hAnsi="Times"/>
          <w:bCs/>
          <w:sz w:val="26"/>
          <w:szCs w:val="26"/>
        </w:rPr>
        <w:t>neral purposes of the Multiforum was</w:t>
      </w:r>
      <w:r w:rsidRPr="00D33D29">
        <w:rPr>
          <w:rFonts w:ascii="Times" w:hAnsi="Times"/>
          <w:bCs/>
          <w:sz w:val="26"/>
          <w:szCs w:val="26"/>
        </w:rPr>
        <w:t xml:space="preserve"> to resolve tax matter issues arising from the false claims of blighted Mortgage Loan Trusts in Aggravation of the 26 U.S. Code as follow; § 1250 property is subject to recapture rules with application to the cancellation of debt § 61(a)(1), like kind exchanges § 1.1031, wash sale provisions § 1.1091 timing devisees, conversion of income and attribution thereof to reconstitute value of these “bad bank” non-performing assets by the enacting wrongful foreclosures to avoid violating the tax exempt status of a Special Purpose Vehicles held by a third party fiduciary holding dominion, who were not incidental to the contract.</w:t>
      </w:r>
    </w:p>
    <w:p w14:paraId="1BF06F6A" w14:textId="77777777" w:rsidR="00D33D29" w:rsidRDefault="00D33D29" w:rsidP="00D33D29">
      <w:pPr>
        <w:rPr>
          <w:rFonts w:ascii="Times" w:hAnsi="Times"/>
          <w:bCs/>
          <w:sz w:val="26"/>
          <w:szCs w:val="26"/>
        </w:rPr>
      </w:pPr>
    </w:p>
    <w:p w14:paraId="4CAE39E5" w14:textId="2CCBA6C4" w:rsidR="00D33D29" w:rsidRPr="00D33D29" w:rsidRDefault="00D33D29" w:rsidP="00D33D29">
      <w:pPr>
        <w:rPr>
          <w:rFonts w:ascii="Times" w:hAnsi="Times"/>
          <w:bCs/>
          <w:sz w:val="26"/>
          <w:szCs w:val="26"/>
        </w:rPr>
      </w:pPr>
      <w:r w:rsidRPr="00D33D29">
        <w:rPr>
          <w:rFonts w:ascii="Times" w:hAnsi="Times"/>
          <w:bCs/>
          <w:sz w:val="26"/>
          <w:szCs w:val="26"/>
        </w:rPr>
        <w:t xml:space="preserve">The need arose and was appropriate under the United States, Real Estate Settlement Procedure Act 12 USC Section 2605(e) regulation X24 C.F.R.3500, the Gramm Leach Bailey Act and RESCISSION OF DEBT failure to perform terms and conditions of contact for an invalid deed of trust, SUSPENSION of Mortgage Electronics Registration Systems INC. by California Secretary of State 2002-July 17, 2012.) AND FAILURE OF THE BANKS for abandonment and failure to qualify the instruments 26 U.S. Code § 4975.  </w:t>
      </w:r>
      <w:r>
        <w:rPr>
          <w:rFonts w:ascii="Times" w:hAnsi="Times"/>
          <w:bCs/>
          <w:sz w:val="26"/>
          <w:szCs w:val="26"/>
        </w:rPr>
        <w:softHyphen/>
      </w:r>
    </w:p>
    <w:p w14:paraId="6FE33B29" w14:textId="77777777" w:rsidR="00D33D29" w:rsidRPr="00D33D29" w:rsidRDefault="00D33D29" w:rsidP="00D33D29">
      <w:pPr>
        <w:rPr>
          <w:rFonts w:ascii="Times" w:hAnsi="Times"/>
          <w:bCs/>
          <w:sz w:val="26"/>
          <w:szCs w:val="26"/>
        </w:rPr>
      </w:pPr>
    </w:p>
    <w:p w14:paraId="752813E2" w14:textId="77777777" w:rsidR="00D33D29" w:rsidRDefault="00D33D29" w:rsidP="00D33D29">
      <w:pPr>
        <w:rPr>
          <w:rFonts w:ascii="Times" w:hAnsi="Times"/>
          <w:bCs/>
          <w:i/>
          <w:sz w:val="26"/>
          <w:szCs w:val="26"/>
        </w:rPr>
      </w:pPr>
    </w:p>
    <w:p w14:paraId="1D8FC947" w14:textId="52171CBA" w:rsidR="00D33D29" w:rsidRPr="00D33D29" w:rsidRDefault="00D33D29" w:rsidP="00D33D29">
      <w:pPr>
        <w:rPr>
          <w:rFonts w:ascii="Times" w:hAnsi="Times"/>
          <w:bCs/>
          <w:sz w:val="26"/>
          <w:szCs w:val="26"/>
        </w:rPr>
      </w:pPr>
      <w:r w:rsidRPr="00D33D29">
        <w:rPr>
          <w:rFonts w:ascii="Times" w:hAnsi="Times"/>
          <w:bCs/>
          <w:sz w:val="26"/>
          <w:szCs w:val="26"/>
        </w:rPr>
        <w:t>When they did not respond</w:t>
      </w:r>
      <w:r>
        <w:rPr>
          <w:rFonts w:ascii="Times" w:hAnsi="Times"/>
          <w:bCs/>
          <w:sz w:val="26"/>
          <w:szCs w:val="26"/>
        </w:rPr>
        <w:t xml:space="preserve"> we sent the remonstrance so now we must press their "</w:t>
      </w:r>
      <w:r w:rsidRPr="00384AEE">
        <w:rPr>
          <w:rFonts w:ascii="Times" w:hAnsi="Times"/>
          <w:bCs/>
          <w:sz w:val="26"/>
          <w:szCs w:val="26"/>
        </w:rPr>
        <w:t>MODUS OPERANDI</w:t>
      </w:r>
      <w:r>
        <w:rPr>
          <w:rFonts w:ascii="Times" w:hAnsi="Times"/>
          <w:bCs/>
          <w:sz w:val="26"/>
          <w:szCs w:val="26"/>
        </w:rPr>
        <w:t xml:space="preserve">"  </w:t>
      </w:r>
      <w:r w:rsidRPr="00384AEE">
        <w:rPr>
          <w:rFonts w:ascii="Times" w:hAnsi="Times"/>
          <w:bCs/>
          <w:sz w:val="26"/>
          <w:szCs w:val="26"/>
        </w:rPr>
        <w:t xml:space="preserve">Re: Where does the pay for the Judges of the Federal District Court come if MERS is cutting checks through the Clerk of the County Circuit Courts? </w:t>
      </w:r>
      <w:r w:rsidRPr="00384AEE">
        <w:rPr>
          <w:rFonts w:ascii="Times" w:hAnsi="Times"/>
          <w:bCs/>
          <w:i/>
          <w:sz w:val="26"/>
          <w:szCs w:val="26"/>
        </w:rPr>
        <w:t>See: 26 USC §§ 7214 and 7433.</w:t>
      </w:r>
      <w:r w:rsidR="00E524CE">
        <w:rPr>
          <w:rFonts w:ascii="Times" w:hAnsi="Times"/>
          <w:bCs/>
          <w:i/>
          <w:sz w:val="26"/>
          <w:szCs w:val="26"/>
        </w:rPr>
        <w:t xml:space="preserve">  </w:t>
      </w:r>
      <w:r w:rsidR="00E524CE" w:rsidRPr="00E524CE">
        <w:rPr>
          <w:rFonts w:ascii="Times" w:hAnsi="Times"/>
          <w:bCs/>
          <w:i/>
          <w:sz w:val="26"/>
          <w:szCs w:val="26"/>
        </w:rPr>
        <w:t>These are violations of Canon 1553, to which certain Denunciation rules apply</w:t>
      </w:r>
    </w:p>
    <w:p w14:paraId="71CFC292" w14:textId="77777777" w:rsidR="008E1825" w:rsidRDefault="008E1825">
      <w:pPr>
        <w:rPr>
          <w:rFonts w:ascii="Times" w:hAnsi="Times"/>
          <w:bCs/>
          <w:sz w:val="26"/>
          <w:szCs w:val="26"/>
        </w:rPr>
      </w:pPr>
    </w:p>
    <w:p w14:paraId="27DF99FD" w14:textId="77777777" w:rsidR="00E524CE" w:rsidRDefault="00D33D29" w:rsidP="00E524CE">
      <w:pPr>
        <w:rPr>
          <w:rFonts w:ascii="Times" w:hAnsi="Times"/>
          <w:bCs/>
          <w:iCs/>
          <w:sz w:val="26"/>
          <w:szCs w:val="26"/>
        </w:rPr>
      </w:pPr>
      <w:r>
        <w:t xml:space="preserve">Meaning forced ejection in these "SUBJECT MATTERS"  </w:t>
      </w:r>
      <w:r w:rsidRPr="00384AEE">
        <w:rPr>
          <w:rFonts w:ascii="Times" w:hAnsi="Times"/>
          <w:bCs/>
          <w:sz w:val="26"/>
          <w:szCs w:val="26"/>
        </w:rPr>
        <w:t xml:space="preserve">herein hold TILA rescissions under the 36 month look </w:t>
      </w:r>
      <w:r w:rsidRPr="00384AEE">
        <w:rPr>
          <w:rFonts w:ascii="Times" w:hAnsi="Times"/>
          <w:bCs/>
          <w:sz w:val="26"/>
          <w:szCs w:val="26"/>
          <w:u w:val="single"/>
        </w:rPr>
        <w:t>§ 1.6050P–1(b)(2)(i)(B)</w:t>
      </w:r>
      <w:r>
        <w:rPr>
          <w:rFonts w:ascii="Times" w:hAnsi="Times"/>
          <w:bCs/>
          <w:sz w:val="26"/>
          <w:szCs w:val="26"/>
          <w:u w:val="single"/>
        </w:rPr>
        <w:t xml:space="preserve"> for </w:t>
      </w:r>
      <w:r w:rsidRPr="00384AEE">
        <w:rPr>
          <w:rFonts w:ascii="Times" w:hAnsi="Times"/>
          <w:bCs/>
          <w:iCs/>
          <w:sz w:val="26"/>
          <w:szCs w:val="26"/>
        </w:rPr>
        <w:t>asserting without subject matter jurisdiction under RULE 11</w:t>
      </w:r>
      <w:r>
        <w:rPr>
          <w:rFonts w:ascii="Times" w:hAnsi="Times"/>
          <w:bCs/>
          <w:iCs/>
          <w:sz w:val="26"/>
          <w:szCs w:val="26"/>
        </w:rPr>
        <w:t>.</w:t>
      </w:r>
    </w:p>
    <w:p w14:paraId="0D011728" w14:textId="77777777" w:rsidR="00E524CE" w:rsidRDefault="00E524CE" w:rsidP="00E524CE">
      <w:pPr>
        <w:rPr>
          <w:rFonts w:ascii="Times" w:hAnsi="Times"/>
          <w:bCs/>
          <w:iCs/>
          <w:sz w:val="26"/>
          <w:szCs w:val="26"/>
        </w:rPr>
      </w:pPr>
    </w:p>
    <w:p w14:paraId="77B16906" w14:textId="6541EA13" w:rsidR="00E524CE" w:rsidRPr="00E524CE" w:rsidRDefault="00E524CE" w:rsidP="00E524CE">
      <w:pPr>
        <w:rPr>
          <w:rFonts w:ascii="Times" w:hAnsi="Times"/>
          <w:bCs/>
          <w:iCs/>
          <w:sz w:val="26"/>
          <w:szCs w:val="26"/>
        </w:rPr>
      </w:pPr>
      <w:r w:rsidRPr="00E524CE">
        <w:rPr>
          <w:rFonts w:ascii="Times" w:hAnsi="Times"/>
          <w:b/>
          <w:bCs/>
          <w:iCs/>
          <w:sz w:val="26"/>
          <w:szCs w:val="26"/>
        </w:rPr>
        <w:t>AFFIRMATIVE DEFENSES under rule 8 remedy for every commercial liability</w:t>
      </w:r>
      <w:r w:rsidRPr="00E524CE">
        <w:rPr>
          <w:rFonts w:ascii="Times" w:hAnsi="Times"/>
          <w:b/>
          <w:bCs/>
          <w:iCs/>
          <w:sz w:val="26"/>
          <w:szCs w:val="26"/>
        </w:rPr>
        <w:tab/>
      </w:r>
      <w:r w:rsidRPr="00E524CE">
        <w:rPr>
          <w:rFonts w:ascii="Times" w:hAnsi="Times"/>
          <w:b/>
          <w:bCs/>
          <w:iCs/>
          <w:sz w:val="26"/>
          <w:szCs w:val="26"/>
        </w:rPr>
        <w:tab/>
      </w:r>
      <w:r w:rsidRPr="00E524CE">
        <w:rPr>
          <w:rFonts w:ascii="Times" w:hAnsi="Times"/>
          <w:b/>
          <w:bCs/>
          <w:iCs/>
          <w:sz w:val="26"/>
          <w:szCs w:val="26"/>
        </w:rPr>
        <w:tab/>
      </w:r>
      <w:r w:rsidRPr="00E524CE">
        <w:rPr>
          <w:rFonts w:ascii="Times" w:hAnsi="Times"/>
          <w:b/>
          <w:bCs/>
          <w:iCs/>
          <w:sz w:val="26"/>
          <w:szCs w:val="26"/>
        </w:rPr>
        <w:tab/>
      </w:r>
      <w:r w:rsidRPr="00E524CE">
        <w:rPr>
          <w:rFonts w:ascii="Times" w:hAnsi="Times"/>
          <w:b/>
          <w:bCs/>
          <w:iCs/>
          <w:sz w:val="26"/>
          <w:szCs w:val="26"/>
        </w:rPr>
        <w:tab/>
      </w:r>
      <w:r w:rsidRPr="00E524CE">
        <w:rPr>
          <w:rFonts w:ascii="Times" w:hAnsi="Times"/>
          <w:b/>
          <w:bCs/>
          <w:iCs/>
          <w:sz w:val="26"/>
          <w:szCs w:val="26"/>
        </w:rPr>
        <w:tab/>
      </w:r>
    </w:p>
    <w:p w14:paraId="6C17077C" w14:textId="77777777" w:rsidR="00E524CE" w:rsidRPr="00E524CE" w:rsidRDefault="00E524CE" w:rsidP="00E524CE">
      <w:pPr>
        <w:numPr>
          <w:ilvl w:val="0"/>
          <w:numId w:val="13"/>
        </w:numPr>
        <w:rPr>
          <w:rFonts w:ascii="Times" w:hAnsi="Times"/>
          <w:bCs/>
          <w:i/>
          <w:iCs/>
          <w:sz w:val="26"/>
          <w:szCs w:val="26"/>
        </w:rPr>
      </w:pPr>
      <w:r w:rsidRPr="00E524CE">
        <w:rPr>
          <w:rFonts w:ascii="Times" w:hAnsi="Times"/>
          <w:bCs/>
          <w:iCs/>
          <w:sz w:val="26"/>
          <w:szCs w:val="26"/>
        </w:rPr>
        <w:t xml:space="preserve">Note: There are over 260 signatures upon a blocked recall petition by the registry of voters whom are now notarizing judges oath of offices.  </w:t>
      </w:r>
      <w:r w:rsidRPr="00E524CE">
        <w:rPr>
          <w:rFonts w:ascii="Times" w:hAnsi="Times"/>
          <w:bCs/>
          <w:i/>
          <w:iCs/>
          <w:sz w:val="26"/>
          <w:szCs w:val="26"/>
        </w:rPr>
        <w:t xml:space="preserve">See Am. Jur. 2d, Taxpayers' Actions §§ 1 et seq. </w:t>
      </w:r>
    </w:p>
    <w:p w14:paraId="4A870713" w14:textId="77777777" w:rsidR="00E524CE" w:rsidRPr="00E524CE" w:rsidRDefault="00E524CE" w:rsidP="00E524CE">
      <w:pPr>
        <w:numPr>
          <w:ilvl w:val="0"/>
          <w:numId w:val="13"/>
        </w:numPr>
        <w:rPr>
          <w:rFonts w:ascii="Times" w:hAnsi="Times"/>
          <w:bCs/>
          <w:iCs/>
          <w:sz w:val="26"/>
          <w:szCs w:val="26"/>
        </w:rPr>
      </w:pPr>
      <w:r w:rsidRPr="00E524CE">
        <w:rPr>
          <w:rFonts w:ascii="Times" w:hAnsi="Times"/>
          <w:bCs/>
          <w:iCs/>
          <w:sz w:val="26"/>
          <w:szCs w:val="26"/>
        </w:rPr>
        <w:t>This petition was enacted to stop these overt civil racketeering and grand larceny schemes currently being ignored by every government agency submitted thereto and attached herein, no oath of office can be found for the head justice whom is involved in the orchestration of such crimes. See Am. Jur. 2d, False Personation §§ 7 to 10.</w:t>
      </w:r>
    </w:p>
    <w:p w14:paraId="39273473" w14:textId="77777777" w:rsidR="00E524CE" w:rsidRPr="00E524CE" w:rsidRDefault="00E524CE" w:rsidP="00E524CE">
      <w:pPr>
        <w:numPr>
          <w:ilvl w:val="0"/>
          <w:numId w:val="13"/>
        </w:numPr>
        <w:rPr>
          <w:rFonts w:ascii="Times" w:hAnsi="Times"/>
          <w:bCs/>
          <w:iCs/>
          <w:sz w:val="26"/>
          <w:szCs w:val="26"/>
        </w:rPr>
      </w:pPr>
      <w:r w:rsidRPr="00E524CE">
        <w:rPr>
          <w:rFonts w:ascii="Times" w:hAnsi="Times"/>
          <w:bCs/>
          <w:iCs/>
          <w:sz w:val="26"/>
          <w:szCs w:val="26"/>
        </w:rPr>
        <w:t xml:space="preserve">If the people of this nation are truly Government protected property under a perpetual state of emergency, then what has transpired here is de facto constitutional treason in what equates to human trafficking.   See United States v. Wallington, 889 F.2d 573, 578 (5th Cir. 1989).  </w:t>
      </w:r>
    </w:p>
    <w:p w14:paraId="0A1E3166" w14:textId="4359CC3A" w:rsidR="00E524CE" w:rsidRPr="00E524CE" w:rsidRDefault="00E524CE" w:rsidP="00E524CE">
      <w:pPr>
        <w:numPr>
          <w:ilvl w:val="0"/>
          <w:numId w:val="13"/>
        </w:numPr>
        <w:rPr>
          <w:rFonts w:ascii="Times" w:hAnsi="Times"/>
          <w:bCs/>
          <w:iCs/>
          <w:sz w:val="26"/>
          <w:szCs w:val="26"/>
        </w:rPr>
      </w:pPr>
      <w:r w:rsidRPr="00E524CE">
        <w:rPr>
          <w:rFonts w:ascii="Times" w:hAnsi="Times"/>
          <w:bCs/>
          <w:iCs/>
          <w:sz w:val="26"/>
          <w:szCs w:val="26"/>
        </w:rPr>
        <w:t xml:space="preserve">Failure to adhere or produce will result in either the creation of treason and/or the creation an intent to defraud of the United States and the Constitution.  See 28 USC 1361.  </w:t>
      </w:r>
    </w:p>
    <w:p w14:paraId="584CD08B" w14:textId="77777777" w:rsidR="00E524CE" w:rsidRPr="00E524CE" w:rsidRDefault="00E524CE" w:rsidP="00E524CE">
      <w:pPr>
        <w:numPr>
          <w:ilvl w:val="0"/>
          <w:numId w:val="13"/>
        </w:numPr>
        <w:rPr>
          <w:rFonts w:ascii="Times" w:hAnsi="Times"/>
          <w:bCs/>
          <w:iCs/>
          <w:sz w:val="26"/>
          <w:szCs w:val="26"/>
        </w:rPr>
      </w:pPr>
      <w:r w:rsidRPr="00E524CE">
        <w:rPr>
          <w:rFonts w:ascii="Times" w:hAnsi="Times"/>
          <w:bCs/>
          <w:iCs/>
          <w:sz w:val="26"/>
          <w:szCs w:val="26"/>
        </w:rPr>
        <w:t xml:space="preserve">In regards to these </w:t>
      </w:r>
      <w:r w:rsidRPr="00E524CE">
        <w:rPr>
          <w:rFonts w:ascii="Times" w:hAnsi="Times"/>
          <w:bCs/>
          <w:iCs/>
          <w:sz w:val="26"/>
          <w:szCs w:val="26"/>
          <w:lang w:val="la-Latn"/>
        </w:rPr>
        <w:t>pro nobis</w:t>
      </w:r>
      <w:r w:rsidRPr="00E524CE">
        <w:rPr>
          <w:rFonts w:ascii="Times" w:hAnsi="Times"/>
          <w:bCs/>
          <w:iCs/>
          <w:sz w:val="26"/>
          <w:szCs w:val="26"/>
        </w:rPr>
        <w:t xml:space="preserve"> IRS settling and closing out </w:t>
      </w:r>
      <w:r w:rsidRPr="00E524CE">
        <w:rPr>
          <w:rFonts w:ascii="Times" w:hAnsi="Times"/>
          <w:bCs/>
          <w:iCs/>
          <w:sz w:val="26"/>
          <w:szCs w:val="26"/>
          <w:lang w:val="la-Latn"/>
        </w:rPr>
        <w:t>praediums</w:t>
      </w:r>
      <w:r w:rsidRPr="00E524CE">
        <w:rPr>
          <w:rFonts w:ascii="Times" w:hAnsi="Times"/>
          <w:bCs/>
          <w:iCs/>
          <w:sz w:val="26"/>
          <w:szCs w:val="26"/>
        </w:rPr>
        <w:t>, structured to appoint the IRS as a public official under the bankruptcy act along with the Comptroller of the Currency to execute the closure of public debts, these are defalcations of the PUBLIC TRUST to which members of WE THE PEOPLE are the Surety thereto and the creditors thereof. Am.Jur.2d,Public Funds§§1 et seq.</w:t>
      </w:r>
      <w:r w:rsidRPr="00E524CE">
        <w:rPr>
          <w:rFonts w:ascii="MS Mincho" w:eastAsia="MS Mincho" w:hAnsi="MS Mincho" w:cs="MS Mincho"/>
          <w:bCs/>
          <w:iCs/>
          <w:sz w:val="26"/>
          <w:szCs w:val="26"/>
        </w:rPr>
        <w:t> </w:t>
      </w:r>
    </w:p>
    <w:p w14:paraId="025F3D33" w14:textId="77777777" w:rsidR="00E524CE" w:rsidRPr="00E524CE" w:rsidRDefault="00E524CE" w:rsidP="00E524CE">
      <w:pPr>
        <w:numPr>
          <w:ilvl w:val="0"/>
          <w:numId w:val="13"/>
        </w:numPr>
        <w:rPr>
          <w:rFonts w:ascii="Times" w:hAnsi="Times"/>
          <w:bCs/>
          <w:iCs/>
          <w:sz w:val="26"/>
          <w:szCs w:val="26"/>
        </w:rPr>
      </w:pPr>
      <w:r w:rsidRPr="00E524CE">
        <w:rPr>
          <w:rFonts w:ascii="Times" w:hAnsi="Times"/>
          <w:bCs/>
          <w:iCs/>
          <w:sz w:val="26"/>
          <w:szCs w:val="26"/>
        </w:rPr>
        <w:t xml:space="preserve">These malfeasances are a direct violation the Am Jur and the law of the land through unsubstantiated miscued presumption of laws designed specifically to obscure awareness of Government indentured servitude in superimposed acquiesce under warranty conveyance.   See Am Jur 63C section 247. </w:t>
      </w:r>
    </w:p>
    <w:p w14:paraId="0DA651EC" w14:textId="77777777" w:rsidR="00E524CE" w:rsidRDefault="00E524CE" w:rsidP="00E524CE">
      <w:pPr>
        <w:numPr>
          <w:ilvl w:val="0"/>
          <w:numId w:val="13"/>
        </w:numPr>
        <w:rPr>
          <w:rFonts w:ascii="Times" w:hAnsi="Times"/>
          <w:bCs/>
          <w:iCs/>
          <w:sz w:val="26"/>
          <w:szCs w:val="26"/>
        </w:rPr>
      </w:pPr>
      <w:r w:rsidRPr="00E524CE">
        <w:rPr>
          <w:rFonts w:ascii="Times" w:hAnsi="Times"/>
          <w:bCs/>
          <w:iCs/>
          <w:sz w:val="26"/>
          <w:szCs w:val="26"/>
        </w:rPr>
        <w:t xml:space="preserve">See SOL embezzlement of public money and criminal civil tax fraud. in re:  26 U.S. Code § 7201 - Attempt to evade or defeat tax.  </w:t>
      </w:r>
    </w:p>
    <w:p w14:paraId="61663F23" w14:textId="0D543C3A" w:rsidR="00E524CE" w:rsidRPr="00E524CE" w:rsidRDefault="00E524CE" w:rsidP="00E524CE">
      <w:pPr>
        <w:numPr>
          <w:ilvl w:val="0"/>
          <w:numId w:val="13"/>
        </w:numPr>
        <w:rPr>
          <w:rFonts w:ascii="Times" w:hAnsi="Times"/>
          <w:bCs/>
          <w:iCs/>
          <w:sz w:val="26"/>
          <w:szCs w:val="26"/>
        </w:rPr>
      </w:pPr>
      <w:r w:rsidRPr="00384AEE">
        <w:rPr>
          <w:rFonts w:ascii="Times" w:hAnsi="Times"/>
          <w:bCs/>
          <w:sz w:val="26"/>
          <w:szCs w:val="26"/>
        </w:rPr>
        <w:t xml:space="preserve">Section 2652 of Title 26 states any arrangement that has the effect of a trust is a trust whether it's called a trust or not. </w:t>
      </w:r>
      <w:r w:rsidRPr="00E524CE">
        <w:rPr>
          <w:rFonts w:ascii="Times" w:hAnsi="Times"/>
          <w:bCs/>
          <w:iCs/>
          <w:sz w:val="26"/>
          <w:szCs w:val="26"/>
        </w:rPr>
        <w:t>See also Uniform Trust Code of 2005.</w:t>
      </w:r>
    </w:p>
    <w:p w14:paraId="2156CC61" w14:textId="77777777" w:rsidR="00E524CE" w:rsidRPr="00E524CE" w:rsidRDefault="00E524CE" w:rsidP="00E524CE">
      <w:pPr>
        <w:numPr>
          <w:ilvl w:val="0"/>
          <w:numId w:val="13"/>
        </w:numPr>
        <w:rPr>
          <w:rFonts w:ascii="Times" w:hAnsi="Times"/>
          <w:bCs/>
          <w:iCs/>
          <w:sz w:val="26"/>
          <w:szCs w:val="26"/>
        </w:rPr>
      </w:pPr>
      <w:r w:rsidRPr="00E524CE">
        <w:rPr>
          <w:rFonts w:ascii="Times" w:hAnsi="Times"/>
          <w:bCs/>
          <w:iCs/>
          <w:sz w:val="26"/>
          <w:szCs w:val="26"/>
        </w:rPr>
        <w:t>We are challenging the authenticity of the usurped signature in re: 2032, exposing the forgeries and challenging subject matter jurisdiction in usurped authority on the involuntarily indentured people's behalf by audits of the PUBLIC TRUST created as a result of these false claims.   See Am. Jur. 2d, False Pretenses §§ 77 et seq.</w:t>
      </w:r>
      <w:r w:rsidRPr="00E524CE">
        <w:rPr>
          <w:rFonts w:ascii="MS Mincho" w:eastAsia="MS Mincho" w:hAnsi="MS Mincho" w:cs="MS Mincho"/>
          <w:bCs/>
          <w:iCs/>
          <w:sz w:val="26"/>
          <w:szCs w:val="26"/>
        </w:rPr>
        <w:t> </w:t>
      </w:r>
    </w:p>
    <w:p w14:paraId="6055D803" w14:textId="3C519DF3" w:rsidR="00E524CE" w:rsidRPr="00E524CE" w:rsidRDefault="00E524CE" w:rsidP="00E524CE">
      <w:pPr>
        <w:numPr>
          <w:ilvl w:val="0"/>
          <w:numId w:val="13"/>
        </w:numPr>
        <w:rPr>
          <w:rFonts w:ascii="Times" w:hAnsi="Times"/>
          <w:bCs/>
          <w:iCs/>
          <w:sz w:val="26"/>
          <w:szCs w:val="26"/>
        </w:rPr>
      </w:pPr>
      <w:r w:rsidRPr="00E524CE">
        <w:rPr>
          <w:rFonts w:ascii="Times" w:hAnsi="Times"/>
          <w:bCs/>
          <w:iCs/>
          <w:sz w:val="26"/>
          <w:szCs w:val="26"/>
        </w:rPr>
        <w:t xml:space="preserve">To further imply in law in fact, that the people are selling securities as living surety bonds in willful intent to defraud investors and themselves further demands an enjoinder under Section 10(b) of the Securities Exchange Act of 1934, 15 U.S.C. Sec. 78j(b),1 and Securities and Exchange Commission Rule 10b-5, 17 C.F.R. Sec. 240.10b-5, 2 for immediate audits of intellectual properties traded under tax exempt Special Purpose Vehicles under 26 IRC </w:t>
      </w:r>
      <w:r w:rsidRPr="00E524CE">
        <w:rPr>
          <w:rFonts w:ascii="Times" w:hAnsi="Times"/>
          <w:b/>
          <w:bCs/>
          <w:iCs/>
          <w:sz w:val="26"/>
          <w:szCs w:val="26"/>
        </w:rPr>
        <w:t>860</w:t>
      </w:r>
      <w:r w:rsidRPr="00E524CE">
        <w:rPr>
          <w:rFonts w:ascii="Times" w:hAnsi="Times"/>
          <w:bCs/>
          <w:iCs/>
          <w:sz w:val="26"/>
          <w:szCs w:val="26"/>
        </w:rPr>
        <w:t xml:space="preserve">(e)(4) for the production of missing Asset purchase forms </w:t>
      </w:r>
      <w:r>
        <w:rPr>
          <w:rFonts w:ascii="Times" w:hAnsi="Times"/>
          <w:bCs/>
          <w:iCs/>
          <w:sz w:val="26"/>
          <w:szCs w:val="26"/>
        </w:rPr>
        <w:t>.</w:t>
      </w:r>
      <w:bookmarkStart w:id="0" w:name="_GoBack"/>
      <w:bookmarkEnd w:id="0"/>
    </w:p>
    <w:p w14:paraId="76A01E25" w14:textId="77777777" w:rsidR="00E524CE" w:rsidRDefault="00E524CE"/>
    <w:sectPr w:rsidR="00E524CE" w:rsidSect="00AD1D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F19F0"/>
    <w:multiLevelType w:val="hybridMultilevel"/>
    <w:tmpl w:val="78DC29CE"/>
    <w:lvl w:ilvl="0" w:tplc="E4C2747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292117"/>
    <w:multiLevelType w:val="hybridMultilevel"/>
    <w:tmpl w:val="78DC29CE"/>
    <w:lvl w:ilvl="0" w:tplc="E4C2747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4121A1"/>
    <w:multiLevelType w:val="hybridMultilevel"/>
    <w:tmpl w:val="78DC29CE"/>
    <w:lvl w:ilvl="0" w:tplc="E4C2747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655566"/>
    <w:multiLevelType w:val="hybridMultilevel"/>
    <w:tmpl w:val="78DC29CE"/>
    <w:lvl w:ilvl="0" w:tplc="E4C2747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130ADF"/>
    <w:multiLevelType w:val="hybridMultilevel"/>
    <w:tmpl w:val="78DC29CE"/>
    <w:lvl w:ilvl="0" w:tplc="E4C2747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C65560"/>
    <w:multiLevelType w:val="hybridMultilevel"/>
    <w:tmpl w:val="78DC29CE"/>
    <w:lvl w:ilvl="0" w:tplc="E4C2747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FF5651"/>
    <w:multiLevelType w:val="hybridMultilevel"/>
    <w:tmpl w:val="78DC29CE"/>
    <w:lvl w:ilvl="0" w:tplc="E4C2747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E12157"/>
    <w:multiLevelType w:val="hybridMultilevel"/>
    <w:tmpl w:val="78DC29CE"/>
    <w:lvl w:ilvl="0" w:tplc="E4C2747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EF57ED"/>
    <w:multiLevelType w:val="hybridMultilevel"/>
    <w:tmpl w:val="78DC29CE"/>
    <w:lvl w:ilvl="0" w:tplc="E4C2747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6B0117"/>
    <w:multiLevelType w:val="hybridMultilevel"/>
    <w:tmpl w:val="78DC29CE"/>
    <w:lvl w:ilvl="0" w:tplc="E4C2747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5F22D3"/>
    <w:multiLevelType w:val="hybridMultilevel"/>
    <w:tmpl w:val="78DC29CE"/>
    <w:lvl w:ilvl="0" w:tplc="E4C2747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862183"/>
    <w:multiLevelType w:val="hybridMultilevel"/>
    <w:tmpl w:val="78DC29CE"/>
    <w:lvl w:ilvl="0" w:tplc="E4C2747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0E13539"/>
    <w:multiLevelType w:val="hybridMultilevel"/>
    <w:tmpl w:val="78DC29CE"/>
    <w:lvl w:ilvl="0" w:tplc="E4C2747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3"/>
  </w:num>
  <w:num w:numId="4">
    <w:abstractNumId w:val="12"/>
  </w:num>
  <w:num w:numId="5">
    <w:abstractNumId w:val="2"/>
  </w:num>
  <w:num w:numId="6">
    <w:abstractNumId w:val="9"/>
  </w:num>
  <w:num w:numId="7">
    <w:abstractNumId w:val="0"/>
  </w:num>
  <w:num w:numId="8">
    <w:abstractNumId w:val="10"/>
  </w:num>
  <w:num w:numId="9">
    <w:abstractNumId w:val="1"/>
  </w:num>
  <w:num w:numId="10">
    <w:abstractNumId w:val="6"/>
  </w:num>
  <w:num w:numId="11">
    <w:abstractNumId w:val="11"/>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4"/>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D03"/>
    <w:rsid w:val="005E004C"/>
    <w:rsid w:val="008E1825"/>
    <w:rsid w:val="00A90788"/>
    <w:rsid w:val="00AD1D5C"/>
    <w:rsid w:val="00B02D4B"/>
    <w:rsid w:val="00BC4FA4"/>
    <w:rsid w:val="00D33D29"/>
    <w:rsid w:val="00E33D03"/>
    <w:rsid w:val="00E524C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6E4550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3585</Words>
  <Characters>20438</Characters>
  <Application>Microsoft Macintosh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2021-06-22T18:04:00Z</dcterms:created>
  <dcterms:modified xsi:type="dcterms:W3CDTF">2021-06-22T18:48:00Z</dcterms:modified>
</cp:coreProperties>
</file>